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spacing w:after="113"/>
        <w:rPr>
          <w:rFonts w:ascii="Arial" w:hAnsi="Arial" w:eastAsia="Arial" w:cs="Arial"/>
          <w:sz w:val="2"/>
          <w:szCs w:val="2"/>
        </w:rPr>
      </w:pPr>
      <w:r>
        <w:rPr>
          <w:rFonts w:ascii="Arial" w:hAnsi="Arial" w:eastAsia="Arial" w:cs="Arial"/>
          <w:sz w:val="2"/>
          <w:szCs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rPr>
            </w:pPr>
            <w:r>
              <w:rPr>
                <w:rFonts w:ascii="Arial" w:hAnsi="Arial" w:eastAsia="Arial" w:cs="Arial"/>
                <w:b/>
                <w:bCs/>
                <w:sz w:val="20"/>
                <w:szCs w:val="20"/>
              </w:rPr>
              <w:t xml:space="preserve">2</w:t>
            </w:r>
          </w:p>
        </w:tc>
        <w:tc>
          <w:tcPr>
            <w:tcW w:w="11" w:type="dxa"/>
            <w:shd w:val="clear" w:color="auto" w:fill="auto"/>
            <w:vAlign w:val="top"/>
          </w:tcPr>
          <w:p>
            <w:pPr>
              <w:pStyle w:val="Normal"/>
              <w:rPr>
                <w:rFonts w:ascii="Arial" w:hAnsi="Arial" w:eastAsia="Arial" w:cs="Arial"/>
                <w:sz w:val="20"/>
                <w:szCs w:val="20"/>
              </w:rPr>
            </w:pPr>
          </w:p>
        </w:tc>
        <w:tc>
          <w:tcPr>
            <w:tcW w:w="7082" w:type="dxa"/>
            <w:shd w:val="clear" w:color="auto" w:fill="auto"/>
            <w:vAlign w:val="top"/>
          </w:tcPr>
          <w:p>
            <w:pPr>
              <w:pStyle w:val="Stufe"/>
            </w:pPr>
            <w:r>
              <w:rPr>
                <w:lang w:val="de-DE" w:eastAsia="de-DE" w:bidi="de-DE"/>
              </w:rPr>
              <w:t xml:space="preserve">Produktgruppe 2 Estrichverlegung</w:t>
            </w:r>
          </w:p>
        </w:tc>
        <w:tc>
          <w:tcPr>
            <w:tcW w:w="1700" w:type="dxa"/>
            <w:shd w:val="clear" w:color="auto" w:fill="auto"/>
            <w:vAlign w:val="top"/>
          </w:tcPr>
          <w:p>
            <w:pPr>
              <w:pStyle w:val="Normal"/>
              <w:rPr>
                <w:rFonts w:ascii="Arial" w:hAnsi="Arial" w:eastAsia="Arial" w:cs="Arial"/>
                <w:sz w:val="20"/>
                <w:szCs w:val="20"/>
              </w:rPr>
            </w:pPr>
          </w:p>
        </w:tc>
      </w:tr>
    </w:tbl>
    <w:p>
      <w:pPr>
        <w:pStyle w:val="Normal"/>
        <w:spacing w:after="113"/>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STRONGLITE System</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Gebundene Leichtschüttung - STRONGLITE Systemkomponente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Systemkomponente ARDEX STRONGLITE - Leichtausgleich</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Gebundenen Leichtschüttung bestehend aus recycletem EPS Granulat und Zement als Werktrockenmischung unter Beigabe von sauberem Anmachwasser, liefern und gemäß Hersteller-Verarbeitungshinweise eben abgezogen einbauen.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Schichtstärke: ...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Technische Daten: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Einbaustärke: 8 - 300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Wärmeleitfähigkeit λ</w:t>
      </w:r>
      <w:r>
        <w:rPr>
          <w:b w:val="off"/>
          <w:bCs w:val="off"/>
          <w:position w:val="-6"/>
          <w:sz w:val="16"/>
          <w:szCs w:val="16"/>
          <w:lang w:val="de-DE" w:eastAsia="de-DE" w:bidi="de-DE"/>
        </w:rPr>
        <w:t xml:space="preserve">10</w:t>
      </w:r>
      <w:r>
        <w:rPr>
          <w:b w:val="off"/>
          <w:bCs w:val="off"/>
          <w:lang w:val="de-DE" w:eastAsia="de-DE" w:bidi="de-DE"/>
        </w:rPr>
        <w:t xml:space="preserve"> (W/(m·K)): &lt;= 0,101</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Schüttdichte: 230 - 311 kg/m³</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Trocken-Rohdichte: 351 - 429 kg/m³</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Nennwert der Druckspannung bei 10 % Stauchung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DIN EN 826: fc,Nenn &gt;= 500 kPa</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Brandklasse nach DIN EN 13501-1:   A2-s1 (nicht brennbar)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 bauaufsichtlicher Zulassung (ETA-22/0113)</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LS Gebundene Leichtschüttung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 w:name="LT_150268"/>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m³</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2.1.2</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Armierungsgewebe - STRONGLITE Systemkomponente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Systemkomponente ARDEX STRONGLITE - Gewebe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Faltenfreies Auslegen und Überlappen eines hochreißfesten, alkalibeständigen Armierungsgewebe aus wasser- und witterungsbeständiger und imprägnierter Glasseide auf der gebundenen Leichtschüttung.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Überlappung der Bahnen muss mindestens 100 mm betragen.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BU-R Armierungsgewebe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 w:name="LT_150269"/>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2.1.3</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10 mm - STRONGLITE Systempomponente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Systemkomponente ARDEX STRONGLITE - Spachtelmasse</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sz w:val="2"/>
          <w:szCs w:val="2"/>
          <w:lang w:val="de-DE" w:eastAsia="de-DE" w:bidi="de-DE"/>
        </w:rPr>
      </w:pPr>
      <w:r>
        <w:rPr>
          <w:b w:val="off"/>
          <w:bCs w:val="off"/>
          <w:lang w:val="de-DE" w:eastAsia="de-DE" w:bidi="de-DE"/>
        </w:rPr>
        <w:t xml:space="preserve">Herstellen einer glatten, ebenen und tragfesten Spachtelung auf der gebundenen Leichtschüttungim System in einer Schichtidcke von 10 mm. Mit selbstnivellierender und selbstglättender, schnell erhärtender, kristallin Wasser bindender (ARDURAPID Effekt), schnell begehbarer, stuhlrollengeeigneter, sehr emissionsarmer (EMICODE EC 1 PLUS), kunststoffvergüteter und pumpfähiger ze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8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mentärer Spachtelmasse zur Aufnahme von Fliesen, Naturstein und anderen Bodenbelägen.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Schichtdicke der Spachtelung: 10 bis maximal 20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ca. 2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Festigkeit:		30,0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7,0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71 Dickschichtausgleich, 3 - 50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 w:name="LT_150270"/>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56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3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LS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Liefern und Einbauen einer zementär gebundener Leichtschüttung, als Fertigmischung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Gebundenen Leichtschüttung bestehend aus recycletem EPS Granulat und Zement als Werktrockenmischung unter Beigabe von sauberem Anmachwasser, liefern und gemäß Hersteller-Verarbeitungshinweise eben und höhengerecht abgezogen einbauen.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Schichtstärke: ...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Technische Daten: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Einbaustärke: 8 - 300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Pumpbar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Wärmeleitfähigkeit λ</w:t>
      </w:r>
      <w:r>
        <w:rPr>
          <w:b w:val="off"/>
          <w:bCs w:val="off"/>
          <w:position w:val="-6"/>
          <w:sz w:val="16"/>
          <w:szCs w:val="16"/>
          <w:lang w:val="de-DE" w:eastAsia="de-DE" w:bidi="de-DE"/>
        </w:rPr>
        <w:t xml:space="preserve">10</w:t>
      </w:r>
      <w:r>
        <w:rPr>
          <w:b w:val="off"/>
          <w:bCs w:val="off"/>
          <w:lang w:val="de-DE" w:eastAsia="de-DE" w:bidi="de-DE"/>
        </w:rPr>
        <w:t xml:space="preserve"> (W/(m·K)): &lt;= 0,101</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Schüttdichte: 230 - 311 kg/m³</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Trocken-Rohdichte: 351 - 429 kg/m³</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Nennwert der Druckspannung bei 10 % Stauchung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DIN EN 826: f</w:t>
      </w:r>
      <w:r>
        <w:rPr>
          <w:b w:val="off"/>
          <w:bCs w:val="off"/>
          <w:position w:val="-6"/>
          <w:lang w:val="de-DE" w:eastAsia="de-DE" w:bidi="de-DE"/>
        </w:rPr>
        <w:t xml:space="preserve">c</w:t>
      </w:r>
      <w:r>
        <w:rPr>
          <w:b w:val="off"/>
          <w:bCs w:val="off"/>
          <w:lang w:val="de-DE" w:eastAsia="de-DE" w:bidi="de-DE"/>
        </w:rPr>
        <w:t xml:space="preserve">,Nenn &gt;= 500 kPa</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Brandklasse nach DIN EN 13501-1:   A2-s1 (nicht brennbar)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color w:val="000000"/>
          <w:lang w:val="de-DE" w:eastAsia="de-DE" w:bidi="de-DE"/>
        </w:rPr>
        <w:t xml:space="preserve">EPS-Granulat zu 100% recycelt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 bauaufsichtlicher Zulassung (ETA-22/0113)</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LS Gebundene Leichtschüttung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 w:name="LT_150272"/>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m³</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91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4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18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Haftschlämme</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Mäßiges Anfeuchten des Untergrundes sowie Aufbringen einer zementgebundenen, sehr emissionsarmen (EMICODE EC 1 Plus) und kunststoffvergüteten System-Haftschlämme mit langer Verarbeitungs- und Einlegezeit zur Aufnahme eines Zementverbundestrichs auf Beton, Zementestrichen sowie anderen geeigneten Untergründen, wie z.B. alten Terrazzo-, Fliesen – und Betonwerksteinbelägen.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Haftschlämme auf den vorbereiteten Untergrund (frei von Schmutz, Staub und anderen Trennmitteln; evtl. vorhandene Risse mit geeigneten Produkten kraftschlüssig verharzen) mittels geeignetem Besen intensiv aufbringen.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Anschließend wird der Zementverbundestrich frisch in frisch eingebaut.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18 Haftschlämme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5" w:name="LT_150274"/>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10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5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tabs>
                <w:tab w:val="clear" w:pos="1134"/>
                <w:tab w:val="clear" w:pos="2268"/>
                <w:tab w:val="left" w:pos="3004"/>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de-DE" w:eastAsia="de-DE" w:bidi="de-DE"/>
              </w:rPr>
            </w:pPr>
            <w:r>
              <w:rPr>
                <w:lang w:val="de-DE" w:eastAsia="de-DE" w:bidi="de-DE"/>
              </w:rPr>
              <w:t xml:space="preserve">Produkt EP 25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eines schnell nutzbaren, lösemittel- und wasserfreien Epoxidharzestriches in dünnen Schichtdicken im Verbund (ab 15 mm), auf Trennlage sowie auf Dämmschicht (ab 25 mm) der Mindestgüte SR-C40-F10-B2,0 gemäß der DIN EN 13813. Emissionsgeprüft und überwacht nach DIBt-Grundsätzen. Nach 12 Stunden begehbar, nach 24 Stunden verlegereif mit allen Belägen. Zur Herstellung von Heizestrichen geeignet. Pumpbar mit herkömmlichen Misch- und Förderkesseln. Zweikomponentig mit ARDEX SPS Spezialsand gestreckt. In unterschiedlichen Schichtstärken im Gefälle einsetzbar.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Estrichfugen sind gemäß Fugenplan und Vorgaben des Planers herzustellen. Epoxiestrich verdichten und mit einem Teller- oder/und Schwertglätter glatt abziehen.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25 Epoxiestrich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6" w:name="LT_150276"/>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2.4.2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eines Gefälleestrichs im privaten Duschbereich mit einem 2-K epoxidharzgebundenen Estrich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eines schnell nutzbaren, lösemittel- und wasserfreien Epoxidharzestriches im privaten Duschbereich auf Dämmung mit oder ohne Fußbodenheizung in dünnen Schichtdicken (Mindestschichtdicke auf Dämmlage bzw. über Heizrohr 25 mm) der Mindestgüte SR-C40-F10-B2,0 gemäß der DIN EN 13813.</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Emissionsgeprüft und überwacht nach DIBt-Grundsätzen. Nach 12 Stunden begehbar, nach 24 Stunden verlegereif mit allen Belägen. Pumpbar mit herkömmlichen Misch- und Förderkesseln. Zweikomponentig mit ARDEX SPS Spezialsand gestreckt. Verbundabdichtungsarbeiten werden direkt auf dem erhärteten Epoxidharzestrich ausgeführt und an die angrenzenden Abdichtungen angedichtet.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Estrichfugen sind gemäß Fugenplan und Vorgaben des Planers herzustellen. Epoxiestrich verdichten und mit einem Teller- oder/und Schwertglätter glatt abziehen.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25 Epoxiestrich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7" w:name="LT_150277"/>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7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6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CT-C35-F6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hydraulisch schnell erhärtenden, schnell trocknenden (aufgrund vollständiger kristalliner Wasserbindung (ARDURAPID Effekt)), früh nutz-, begeh- und belegereifen und sehr emissionsarmen (EMICODE EC 1 Plus) Zement-Schnellestrichs aus ternärem Schnellzement-Bindemittel im Innenbereich nach DIN 18560-2 mit der Festigkeitsklasse CT-C35-F6 auf den in den Vorpositionen beschriebenen Untergrund. Der Estrich ist gemäß den Technischen Richtlinien des Herstellers sorgfältig und homogene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35 Schnellzement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des Estrichs bereits nach 4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Belegereif für alle Beläge nach einem Tag.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Wohnungsbau)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PVC)</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35 Schnellzement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8" w:name="LT_150279"/>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21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7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35 MIX</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aus Werktrockenmörtel gemäß DIN 18560-2 der Festigkeitsklasse CT-C35-F6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hydraulisch schnell erhärtenden, schnell trocknenden (aufgrund vollständiger kristalliner Wasserbindung (ARDURAPID Effekt)), früh nutz-, begeh- und belegereifen und sehr emissionsarmen (EMICODE EC 1 Plus) Zement-Schnellestrichs aus ternärem Werktrockenmörtel im Innenbereich nach DIN 18560-2 mit der Festigkeitsklasse CT-C35-F6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Wasser/Werktrockenmörtel Verhältnis:	0,08</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des Estrichs bereits nach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1 Tag verlegereif und voll nutzbar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Wohnungsbau)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PVC)</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35 MIX Schnellmörtel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9" w:name="LT_150281"/>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12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8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Effekt))und sehr emissionsarmen (EMICODE EC 1 Plus) Zement-Schnellestrichs aus ternärem Schnellzement-Bindemittel mit extrem früher Belegereife nach DIN 18560-4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4-Stunden-Bindemittel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 8 Stunden; beheizt ≤ 2,0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Trennlage nach DIN 18560-4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 Stunden-Estrichbindemittel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0" w:name="LT_150283"/>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2.7.2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9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9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Schnellzement-Bindemittel mit extrem früher Belegereife nach DIN 18560-2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4-Stunden-Bindemittel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 8 Stunden;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 Stunden-Estrichbindemittel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1" w:name="LT_150284"/>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2.7.3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Schnellzement-Bindemittel mit extrem früher Belegereife nach DIN 18560-3 mit der Festigkeitsklasse CT-C40-F5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1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10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4-Stunden-Bindemittel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 8 Stunden; beheizt ≤ 2,0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Trennlage nach DIN 18560-4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4 Stunden-Estrichbindemittel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2" w:name="LT_150285"/>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70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68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11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38 MIX</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aus Werktrockenmörtel gemäß DIN 18560-2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Zement-Schnellestrichs aus ternärem Werktrockenmörtel mit extrem früher Belegereife für Fliesen und Plattenbelägenach DIN 18560-2 mit der Festigkeitsklasse CT-C40-F5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Wasser/Werktrockenmörtel Verhältnis:	0,07</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38 MIX 4 Stunden-Estrich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3" w:name="LT_150287"/>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04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12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58</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CT-C45-F5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 ARDURAPID Plus Effekt), früh nutz- und begehbaren und sehr emissionsarmen (EMICODE EC 1 Plus) Zement-Schnellestrichs aus ternärem Schnellzement-Bindemittel mit extra langer Verarbeitungszeit nach DIN 18560-2 mit der Festigkeitsklasse CT-C45-F5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4" w:name="LT_150289"/>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CT-C45-F5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9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13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erhärtendem, schnell trocknenden aufgrund vollständiger kristalliner Wasserbindung (ARDURAPID Plus Effekt), früh nutz- und begehbaren und sehr emissionsarmen (EMICODE EC 1 Plus) Zement-Schnellestrichs aus ternärem Schnellzement-Bindemittel mit extra langer Verarbeitungszeit nach DIN 18560-4 mit der Festigkeitsklasse CT-C45-F5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5" w:name="LT_150290"/>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CT-C45-F5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erhärtendem, schnell trocknenden aufgrund vollständiger kristalliner Wasserbindung (ARDURAPID Plus Effekt), früh nutz- und begehbaren und sehr emissionsarmen (EMICODE EC 1 Plus) Zement-Schnellestrichs aus ternärem Schnellzement-Bindemittel mit langer Verarbeitungszeit nach DIN 18560-3 mit der Festigkeitsklasse CT-C45-F5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1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14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	62,5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Feuchtegehalten/Wartezeiten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6" w:name="LT_150291"/>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Sichtestrich aus Zementschnellestrich CT-C50-F6 auf Dämmlage liefern und fachgerecht einbauen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 früh nutz- und begehbaren und sehr emissionsarmen (EMICODE EC 1 Plus) Zement-Schnellestrichs aus ternärem Schnellzement-Bindemittel mit Sichtoptik nach Bemusterung gemäß DIN 18560-2 mit der Festigkeitsklasse CT-C50-F6 und DIN 18353 Abschnitt 4.2.20 mit extra langer Verarbeitungszeit.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	75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sz w:val="2"/>
          <w:szCs w:val="2"/>
          <w:lang w:val="de-DE" w:eastAsia="de-DE" w:bidi="de-DE"/>
        </w:rPr>
      </w:pPr>
      <w:r>
        <w:rPr>
          <w:b w:val="off"/>
          <w:bCs w:val="off"/>
          <w:lang w:val="de-DE" w:eastAsia="de-DE" w:bidi="de-DE"/>
        </w:rPr>
        <w:t xml:space="preserve">Inklusive 2-maliges Glätten der Oberfläche mittels Tellerglätter, ggf. Flügelglät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4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15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tung nach einsetzen der ersten Frühfestigkeit (ca. 30-60 Minuten nach Einbau,  je nach klimatischen Bedingungen).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Anforderungen an den 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maximal 12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Reinigungs- und Sichtoptik-Schliff frühstens nach 1 Tag und spätestens nach 3 Tagen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B8 gemäß DIN 1045 Teil 2</w:t>
      </w:r>
      <w:bookmarkStart w:id="17" w:name="LT_150292"/>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Ausgleichsestrich aus Zementschnellestrich liefern und fachgerecht einbauen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(aufgrund vollständiger kristalliner Wasserbindung (ARDURAPID Plus Effekt)) und sehr emissionsarmen (EMICODE EC 1 Plus) Ausgleichsestrich zwischen 20 und 70 mm mit ARDEX A 58 im MV 1:6 mit Estrichsand Sieblinie A8 - C8 gemäß DIN 1045 Teil 2. Auf eine sorgfältige und homogene Verdichtung der Ausgleichsschicht ist zu achten.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Um eine kraftschlüssige Verbindung zu dem Altuntergrund herzustellen ist der Untergrund mit geeigneten Haftbrücken im System vorzubehandeln. Die Ebenheit muss den Toleranzen der DIN 18202 genügen.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18" w:name="LT_150293"/>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für das Nachmischen des Estrichmörtels im Zwangsmischer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Zulage zur Vorposition für das Nachmischen des Estrichmörtels mit Zwangsmischer (z.B. UEZ, Beba, o. ä.) und Transport des Mörtels mittels Transportgefährt zum Verlegeort.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Hinweis: Das Nachmischen des mit der Estrichpumpe geförderten Estrichmörtels ist zur Sicherstellung eines homogenen Estrichquerschnitts und Vermeidung entmischungsbedingter Fehlstellen (Rieselnester).</w:t>
      </w:r>
      <w:bookmarkStart w:id="19" w:name="LT_150294"/>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Oberflächenglättung des Sichtestrichs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16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tcBorders>
              <w:bottom w:val="nil"/>
            </w:tcBorders>
            <w:shd w:val="clear" w:color="auto" w:fill="auto"/>
            <w:vAlign w:val="top"/>
          </w:tcPr>
          <w:p>
            <w:pPr>
              <w:pStyle w:val="MPos"/>
              <w:spacing w:after="170"/>
              <w:rPr>
                <w:lang w:val="de-DE" w:eastAsia="de-DE" w:bidi="de-DE"/>
              </w:rPr>
            </w:pPr>
            <w:r>
              <w:rPr>
                <w:b w:val="off"/>
                <w:bCs w:val="off"/>
                <w:lang w:val="de-DE" w:eastAsia="de-DE" w:bidi="de-DE"/>
              </w:rPr>
              <w:t xml:space="preserve">Maschinelles Nachverdichten und Glätten der Oberfläche durch mehrmalige Bearbeitung mit Teller- und Flügelglättmaschine bis zum Erreichen der geforderten Oberflächenstruktur (ggf. gemäß Bemusterung).</w:t>
            </w:r>
          </w:p>
        </w:tc>
        <w:tc>
          <w:tcPr>
            <w:tcW w:w="1700"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Drainageestrich im Außenbereich zur Aufnahme von Natursteinen herstellen CT-C16-F2</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Fachgerechtes Herstellen eines drainfähigen Estrichs zur Aufnahme von Naturwerksteinplatten, keramischen Fliesen, Betonwerksteinplatten und Gehwegplatten oder Pflastersteinen mit einem hydraulisch schnell erhärtenden, schnell trocknenden (ARDURAPID Plus Effekt) Bindemittel für Drainagemörtel gemäß DIN 13813 der Festigkeitsklasse CT-C16-F2 mit Kies oder Edelsplit der Körnung 2/8 oder 2/5 mm auf Trennlage. In Verbindung mit ARDEX Systemprodukten ist eine verfärbungs- und ausblühungsfreie Verlegung von Fliesen und Platten auf dem Drainageestrich möglich.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2556" w:right="1984"/>
        <w:rPr>
          <w:b w:val="off"/>
          <w:bCs w:val="off"/>
          <w:lang w:val="de-DE" w:eastAsia="de-DE" w:bidi="de-DE"/>
        </w:rPr>
      </w:pPr>
      <w:r>
        <w:rPr>
          <w:b w:val="off"/>
          <w:bCs w:val="off"/>
          <w:lang w:val="de-DE" w:eastAsia="de-DE" w:bidi="de-DE"/>
        </w:rPr>
        <w:t xml:space="preserve">(mind. 50 mm auf tragendem Beton-/Estrichuntergrund; mind. 200 mm auf tragfähigem Schotterbett)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Naturstein)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_________ kN/m² Flächenlast (max. 2 kN/m²)				_________ kN Einzellast (max. 2 kN)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Kies / Edelsplitt Kornfraktionen 2/8 oder 2/5</w:t>
      </w:r>
      <w:bookmarkStart w:id="20" w:name="LT_150296"/>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2.9.9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Drainageestrich im Außenbereich auf Drainagematte</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Drainagemörtel liefern und fachgerecht auf Drainagematte der Vorposition einbauen. Die Bettungs- und Ausgleichsschicht ist mit einem hydraulisch schnell erhärtenden, schnell trocknenden (ARDURAPID Plus Effekt) Bindemittel für Drainagemörtel gemäß DIN 13813 der Festigkeitsklasse CT-C16-F2 und mit Kies oder Edelsplit der Körnung 2/8 oder 2/5 mm herzustellen. In Verbindung mit ARDEX Systemprodukten ist eine verfärbungs- und ausblühungsfreie Verlegung von Fliesen, Platten und Naturstein auf dem Drainageestrich möglich.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48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Wasserzugabe muss an die Feuchte des Zuschlages angepasst werden und ist so zu dosieren das der Zementleim die Zuschlagskörner umhüllt und sich nicht absetzt.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48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 (mind. 50mm auf tragendem Beton- / 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untergrund; mind. 200mm auf tragfähigem Schotter)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_________ kN/m² Flächenlast (max. 2 kN/m²)				_________ kN Einzellast (max. 2 kN)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Hinweis: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sz w:val="2"/>
          <w:szCs w:val="2"/>
          <w:lang w:val="de-DE" w:eastAsia="de-DE" w:bidi="de-DE"/>
        </w:rPr>
      </w:pPr>
      <w:r>
        <w:rPr>
          <w:b w:val="off"/>
          <w:bCs w:val="off"/>
          <w:lang w:val="de-DE" w:eastAsia="de-DE" w:bidi="de-DE"/>
        </w:rPr>
        <w:t xml:space="preserve">um eine Gewährleistung im System mit ARDEX und Gutjahr zu erhalten, ist die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2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17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Verwendung der unten genannten Produkte alternativlos und mittels Lieferscheinvorlage zu belegen.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AquaDrain® HU-EK Flächendrainage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58 Schwundarmer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Kies oder Edelsplit der Körnung 2/8 oder 2/5 mm</w:t>
      </w:r>
      <w:bookmarkStart w:id="21" w:name="LT_150297"/>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070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18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60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im Verbund nach DIN 18560-3 der Festigkeitsklasse CT-C50-F7</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18560-3 mit der Festigkeitsklasse CT-C50-F7 frisch in frisch in die zuvor beschriebene Haftschlämme.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	80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320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1 Tag verlegereif für Fliesen, Naturwerkstein- und Betonwerksteinplatten.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4 Tagen verlegereif für elastische und textile 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4 Tagen beschichtbar.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Auch als Nutzestrich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22" w:name="LT_150299"/>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Dämmlage nach DIN 18560-2 der Festigkeitsklasse CT-C50-F6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20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19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18560-2 mit der Festigkeitsklasse CT-C50-F6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 	70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320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4 Tagen beschichtbar.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Auch als Nutzestrich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               	Estrichsand Sieblinie A8 - C8 gemäß DIN 1045 Teil 2</w:t>
      </w:r>
      <w:bookmarkStart w:id="23" w:name="LT_150300"/>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Zementschnellestrich auf Trennlage nach DIN 18560-4 der Festigkeitsklasse CT-C50-F7</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05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20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eines schwund- und spannungsarmen, hydraulisch schnell erhärtenden, schnell trocknenden (ARDURAPID Plus Effekt), früh nutz- und begehbaren und sehr emissionsarmen (EMICODE EC 1 Plus) Zement-Schnellestrichs aus ternärem Schnellzement-Bindemittel mit langer Verarbeitungszeit nach DIN 18560-4 mit der Festigkeitsklasse CT-C50-F7 auf den in den Vorpositionen beschriebenen Untergrund. Der Estrich ist gemäß den Technischen Richtlinien des Herstellers sorgfältig und homogen zu Verdichten sowie in richtiger Höhenlage ebenflächig nach den Anforderungen gemäß DIN 18202 Tab. 3, Zeile 3, einzubauen. Inklusive Oberfläche abreiben und glätten.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 	80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320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Verlegereife ist bei folgenden Wartezeiten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1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ca. 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Elastische und textile Bodenbeläge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(unbeheizt ≤ 2,0 CM-%; beheizt ≤ 1,8 CM-%)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4 Tagen beschichtbar.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Auch als Nutzestrich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 auf Dämmlage nach DIN 18560-4</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               	Estrichsand Sieblinie A8 - C8 gemäß DIN 1045 Teil 2</w:t>
      </w:r>
      <w:bookmarkStart w:id="24" w:name="LT_150301"/>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Unterestrich im Verbund der Festigkeitsklasse CT-C45-F5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Liefern und fachgerechtes Einbauen des Unterestrichs aus hydraulisch schnell erhärtenden, Zement-Schnellestrichs aus ternärem Schnellzement-Bindemittel mit nach DIN 18560-3 mit der Festigkeitsklasse CT-C45-F5 frisch in frisch in die zuvor ausgetragene Haftschlämme. Der Estrich ist gemäß den Technischen Richtlinien des Herstellers sorgfältig und homogen zu Verdichten sowie in richtiger Höhenlage ebenflächig einzubauen. Inklusive Oberfläche abreiben und aufrauen durch z.B. Besenstrich.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2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21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	60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Estrichsand Sieblinie A8 - C8 gemäß DIN 1045 Teil 2	300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Wasser-Bindemittel-Wert:			≤ 0,42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Überarbeitung mit dem Deckestrich kann am Folgetag ausgeführt werden.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Hochbelastbarer Schnellestrich-Zement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25" w:name="LT_150302"/>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149,2</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2.10.5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Hartstoffeinstreuung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Hartstoffeinstreuung aus Zement und Hartstoffen gemäß DIN 1100 als trockene Mischung in den frischen Schnellestrich aus Vorposition einarbeiten, Oberfläche maschinell glätten, mit Grenzwerten für Ebenheitsabweichungen mit erhöhten Ebenheitsanforderungen DIN 18202 Tabelle 3 Zeile 4, Beanspruchungsgruppe III, geeignet für Gabelstaplerverkehr der Kategorie FL4, Dicke der Einstreuschicht nach Erfordernis.</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Zwischen-Nachbehandlung ggf. erforderlich.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Korodur NEODUR HE 3  Fabrikat / Typ:  '........................................'</w:t>
      </w:r>
      <w:bookmarkStart w:id="26" w:name="LT_150303"/>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5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22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60 FLOW</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Estrich auf Dämmlage - Schneller Zementfließestrich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Schneller Zementfließestrich auf Dämmlage gemäß DIN 18560-2, einlagig, nach Herstellerangabe, in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CT-C40-F5 auf den in den Vorpositionen beschriebenen Untergrund.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Rezeptur ist an der elektronisch gesteuerten Dosieranlage einzustellen: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ARDEX A 60 FLOW Bindemittel		           130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Estrichsand Sieblinie A8 - C8 gemäß DIN 1045 Teil 2:     500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Wasserzugabe entsprechend Sandfeuchte 	       ca. 60 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(Ausbreitmaß: 20-24cm)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w:t>
      </w:r>
      <w:r>
        <w:rPr>
          <w:lang w:val="de-DE" w:eastAsia="de-DE" w:bidi="de-DE"/>
        </w:rPr>
        <w:t xml:space="preserve">Verlegereife </w:t>
      </w:r>
      <w:r>
        <w:rPr>
          <w:b w:val="off"/>
          <w:bCs w:val="off"/>
          <w:lang w:val="de-DE" w:eastAsia="de-DE" w:bidi="de-DE"/>
        </w:rPr>
        <w:t xml:space="preserve">ist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4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Dampfdichte und Dampfbremsende Bodenbelage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 (Bei Heizestrich ab OK Heizrohr)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FLOW 	Schnelles Zement-Fließestrich-Bindemit-				tel für die Anwendung im Mixmobil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27" w:name="LT_150305"/>
      <w:bookmarkEnd w:id="2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Verbundestrich - Schneller Zementfließestrich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Schneller Zementfließestrich im Verbund gemäß DIN 18560-3, einlagig, nach Herstellerangabe, in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3" name="_tx_id_23_"/>
                  <a:graphic xmlns:a="http://schemas.openxmlformats.org/drawingml/2006/main">
                    <a:graphicData uri="http://schemas.openxmlformats.org/drawingml/2006/picture">
                      <pic:pic xmlns:pic="http://schemas.openxmlformats.org/drawingml/2006/picture">
                        <pic:nvPicPr>
                          <pic:cNvPr id="0" name="Image 23"/>
                          <pic:cNvPicPr>
                            <a:picLocks noMove="1" noResize="1"/>
                          </pic:cNvPicPr>
                        </pic:nvPicPr>
                        <pic:blipFill>
                          <a:blip r:embed="rId0002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23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CT-C40-F5 auf den in den Vorpositionen beschriebenen Untergrund. Der Einbau erfolgt frisch in frisch in die Haftschlämme (Haftschlämme in separater Position).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Rezeptur ist an der elektronisch gesteuerten Dosieranlage einzustellen: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ARDEX A 60 FLOW Bindemittel		           130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Estrichsand Sieblinie A8 - C8 gemäß DIN 1045 Teil 2:     500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Wasserzugabe entsprechend Sandfeuchte 	       ca. 60 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(Ausbreitmaß: 20-24cm)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w:t>
      </w:r>
      <w:r>
        <w:rPr>
          <w:lang w:val="de-DE" w:eastAsia="de-DE" w:bidi="de-DE"/>
        </w:rPr>
        <w:t xml:space="preserve">Verlegereife </w:t>
      </w:r>
      <w:r>
        <w:rPr>
          <w:b w:val="off"/>
          <w:bCs w:val="off"/>
          <w:lang w:val="de-DE" w:eastAsia="de-DE" w:bidi="de-DE"/>
        </w:rPr>
        <w:t xml:space="preserve">ist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4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Dampfdichte und Dampfbremsende Bodenbelage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FLOW 	Schnelles Zement-Fließestrich-Bindemit-				tel für die Anwendung im Mixmobil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28" w:name="LT_150306"/>
      <w:bookmarkEnd w:id="2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Estrich auf Trennlage - Schneller Zementfließestrich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Schneller Zementfließestrich auf Trennlage gemäß DIN 18560-4, einlagig, nach Herstellerangabe, in der Festigkeitsklasse CT-C40-F5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sz w:val="2"/>
          <w:szCs w:val="2"/>
          <w:lang w:val="de-DE" w:eastAsia="de-DE" w:bidi="de-DE"/>
        </w:rPr>
      </w:pPr>
      <w:r>
        <w:rPr>
          <w:b w:val="off"/>
          <w:bCs w:val="off"/>
          <w:lang w:val="de-DE" w:eastAsia="de-DE" w:bidi="de-DE"/>
        </w:rPr>
        <w:t xml:space="preserve">Liefern und fachgerechtes Einbauen eines schwund- und spannungsarmen, hydraulisch schnell erhärtendem (ARDURAPID Plus Effekt) und sehr emissionsarmen (EMICODE EC 1 Plus) Zementfließestrich aus ternärem Schnellzement-Bindemittel in selbstverdichtender Konsistenz hergestellt in einem computergesteuerten Mixmobil (z.B. Transmix, Bremat) mit der Festigkeitsklasse CT-C40-</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3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4" name="_tx_id_24_"/>
                  <a:graphic xmlns:a="http://schemas.openxmlformats.org/drawingml/2006/main">
                    <a:graphicData uri="http://schemas.openxmlformats.org/drawingml/2006/picture">
                      <pic:pic xmlns:pic="http://schemas.openxmlformats.org/drawingml/2006/picture">
                        <pic:nvPicPr>
                          <pic:cNvPr id="0" name="Image 24"/>
                          <pic:cNvPicPr>
                            <a:picLocks noMove="1" noResize="1"/>
                          </pic:cNvPicPr>
                        </pic:nvPicPr>
                        <pic:blipFill>
                          <a:blip r:embed="rId0002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24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F5 auf den in den Vorpositionen beschriebenen Untergrund.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Der Estrich ist gemäß den Technischen Richtlinien und Rezeptur des Herstellers im Mixmobil als fließfähiger Estrich zu produzieren sowie in richtiger Höhenlage ebenflächig nach den Anforderungen gemäß DIN 18202 Tab. 3, Zeile 3, mit erhöhter Ebenheit fachgerecht einzubauen. Leistung inklusive Schwabbeln.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Rezeptur ist an der elektronisch gesteuerten Dosieranlage einzustellen: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ARDEX A 60 FLOW Bindemittel		           130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Estrichsand Sieblinie A8 - C8 gemäß DIN 1045 Teil 2:     500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Wasserzugabe entsprechend Sandfeuchte 	       ca. 60 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(Ausbreitmaß: 20-24cm)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Die </w:t>
      </w:r>
      <w:r>
        <w:rPr>
          <w:lang w:val="de-DE" w:eastAsia="de-DE" w:bidi="de-DE"/>
        </w:rPr>
        <w:t xml:space="preserve">Verlegereife </w:t>
      </w:r>
      <w:r>
        <w:rPr>
          <w:b w:val="off"/>
          <w:bCs w:val="off"/>
          <w:lang w:val="de-DE" w:eastAsia="de-DE" w:bidi="de-DE"/>
        </w:rPr>
        <w:t xml:space="preserve">ist erreicht: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Fliesen und unempfindliche Natursteine im Dünn-, Mittel- und Dickbett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4 Tag;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Empfindliche Natursteine im Dünn-, Mittel- und Dickbett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2,0 CM-%)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Dampfdichte und Dampfbremsende Bodenbelage sowie Parkett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(unbeheizt ca. 10-14 Tage bzw. ≤ 2,0 CM-%; beheizt ≤ 1,8 CM-%)	• Beschichtungen können frühstens nach 7 Tagen bzw. nach Angaben der Beschichtungsherstellern aufgebracht werden.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lang w:val="de-DE" w:eastAsia="de-DE" w:bidi="de-DE"/>
        </w:rPr>
      </w:pPr>
      <w:r>
        <w:rPr>
          <w:b w:val="off"/>
          <w:bCs w:val="off"/>
          <w:lang w:val="de-DE" w:eastAsia="de-DE" w:bidi="de-DE"/>
        </w:rPr>
        <w:t xml:space="preserve">Schwindklasse (DIN 18560-1):  </w:t>
      </w:r>
      <w:r>
        <w:rPr>
          <w:lang w:val="de-DE" w:eastAsia="de-DE" w:bidi="de-DE"/>
        </w:rPr>
        <w:t xml:space="preserve">SW1 (schwindarm)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 Nutzung: 	__________________________ (z.B. Gewerbebau)</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Verkehrslasten:	_______ kN/m² Flächenlast  _______ kN Einzellast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Geplanter Belag:	__________________________ (z.B. Fliesen)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60 FLOW 	Schnelles Zement-Fließestrich-Bindemit-				tel für die Anwendung im Mixmobil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Estrichsand Sieblinie A8 - C8 gemäß DIN 1045 Teil 2</w:t>
      </w:r>
      <w:bookmarkStart w:id="29" w:name="LT_150307"/>
      <w:bookmarkEnd w:id="2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52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5" name="_tx_id_25_"/>
                  <a:graphic xmlns:a="http://schemas.openxmlformats.org/drawingml/2006/main">
                    <a:graphicData uri="http://schemas.openxmlformats.org/drawingml/2006/picture">
                      <pic:pic xmlns:pic="http://schemas.openxmlformats.org/drawingml/2006/picture">
                        <pic:nvPicPr>
                          <pic:cNvPr id="0" name="Image 25"/>
                          <pic:cNvPicPr>
                            <a:picLocks noMove="1" noResize="1"/>
                          </pic:cNvPicPr>
                        </pic:nvPicPr>
                        <pic:blipFill>
                          <a:blip r:embed="rId0002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25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eines schnell nutzbaren, lösemittel- und wasserfreien Epoxidharzestriches in dünnen Schichtdicken im Verbund (ab 15 mm), auf Trennlage sowie auf Dämmschicht (ab 25 mm) der Mindestgüte SR-C72-F20-B2,0 gemäß der DIN EN 13813. Sehr emissionsarm  nach EMICODE EC 1 Plus. Nach 6 Stunden begehbar, nach 24 Stunden verlegereif mit allen Belägen. Zur Herstellung von Heizestrichen geeignet. In unterschiedlichen Schichtstärken im Gefälle einsetzbar.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Estrichfugen sind gemäß Fugenplan und Vorgaben des Planers herzustellen. Epoxiestrich verdichten und mit einem Teller- oder/und Schwertglätter glatt abziehen.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2000 Multifunktionales Epoxidharz		3,0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			25,0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2000 Multifunktionales Epoxidharz</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0" w:name="LT_150309"/>
      <w:bookmarkEnd w:id="3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2.12.2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eines Gefälleestrichs im privaten Duschbereich mit einem 2-K epoxidharzgebundenen Estrich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eines schnell nutzbaren, lösemittel- und wasserfreien Epoxidharzestriches im Duschbereich auf Dämmung mit oder ohne Fußbodenheizung in dünnen Schichtdicken (Mindestschichtdicke auf Dämmlage bzw. über Heizrohr 25 mm) der Mindestgüte SR-C72-F20-B2,0 gemäß der DIN EN 13813. Sehr emissionsarm  nach EMICODE EC 1 Plus. Nach 6 Stunden begehbar, nach 24 Stunden verlegereif mit allen Belägen. Verbundabdichtungsarbeiten werden direkt auf dem erhärteten Epoxidharzestrich ausgeführt und an die angrenzenden Abdichtungen angedichtet.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Estrichfugen sind gemäß Fugenplan und Vorgaben des Planers herzustellen. Epoxiestrich verdichten und mit einem Teller- oder/und Schwertglätter glatt abziehen.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2000 EP 2000 Multifunktionales Epoxidharz</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1" w:name="LT_150310"/>
      <w:bookmarkEnd w:id="3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6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6" name="_tx_id_26_"/>
                  <a:graphic xmlns:a="http://schemas.openxmlformats.org/drawingml/2006/main">
                    <a:graphicData uri="http://schemas.openxmlformats.org/drawingml/2006/picture">
                      <pic:pic xmlns:pic="http://schemas.openxmlformats.org/drawingml/2006/picture">
                        <pic:nvPicPr>
                          <pic:cNvPr id="0" name="Image 26"/>
                          <pic:cNvPicPr>
                            <a:picLocks noMove="1" noResize="1"/>
                          </pic:cNvPicPr>
                        </pic:nvPicPr>
                        <pic:blipFill>
                          <a:blip r:embed="rId0002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26 / 26</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EP 2001</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2.13.1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einer dünnen Lastverteilungsschicht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eines schnell nutzbaren, lösemittel- und wasserfreien Epoxidharzestriches in dünnen Schichtdicken im Verbund (ab 15 mm), auf Trennlage sowie auf Dämmschicht (ab 25 mm) der Mindestgüte SR-C72-F20-B2,0 gemäß der DIN EN 13813.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Sehr emissionsarm nach EMICODE EC 1 Plus.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Nach 6 Stunden begehbar, nach 24 Stunden verlegereif mit allen Belägen.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Zur Herstellung von Heizestrichen geeignet.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In unterschiedlichen Schichtstärken im Gefälle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Estrichfugen sind gemäß Fugenplan und Vorgaben des Planers herzustellen. Epoxiestrich verdichten und mit einem Teller- oder/und Schwertglätter glatt abziehen.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Richtrezeptur (Erstprüfung empfohlen):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2001 Standfestes Epoxidharz		3,0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			25,0 kg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Estrichnenndicke: _____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EP 2001 Standfestes Epoxidharz</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SPS Spezialsand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2" w:name="LT_150312"/>
      <w:bookmarkEnd w:id="3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594"/>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Footer/>
  <w:defaultTabStop w:val="0"/>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Stufe">
    <w:name w:val="Stufe"/>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MPos">
    <w:name w:val="MPos"/>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Normal">
    <w:name w:val="Normal"/>
    <w:next w:val=""/>
    <w:qFormat/>
    <w:pPr>
      <w:widowControl w:val="off"/>
      <w:shd w:val="clear" w:color="auto" w:fill="auto"/>
      <w:spacing w:before="0" w:after="0" w:line="240" w:lineRule="auto"/>
      <w:ind w:left="0" w:right="0" w:firstLine="0"/>
      <w:jc w:val="left"/>
      <w:outlineLvl w:val="9"/>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image" Target="media/image0023.jpg"/>
	<Relationship Id="rId00026" Type="http://schemas.openxmlformats.org/officeDocument/2006/relationships/image" Target="media/image0024.jpg"/>
	<Relationship Id="rId00027" Type="http://schemas.openxmlformats.org/officeDocument/2006/relationships/image" Target="media/image0025.jpg"/>
	<Relationship Id="rId00028" Type="http://schemas.openxmlformats.org/officeDocument/2006/relationships/image" Target="media/image0026.jpg"/>
	<Relationship Id="rId00029" Type="http://schemas.openxmlformats.org/officeDocument/2006/relationships/fontTable" Target="fontTable.xml"/>
	<Relationship Id="rId00030" Type="http://schemas.openxmlformats.org/officeDocument/2006/relationships/settings" Target="settings.xml"/>
</Relationships>
</file>