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Normal]"/>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 name="_tx_id_1_"/>
                  <a:graphic xmlns:a="http://schemas.openxmlformats.org/drawingml/2006/main">
                    <a:graphicData uri="http://schemas.openxmlformats.org/drawingml/2006/picture">
                      <pic:pic xmlns:pic="http://schemas.openxmlformats.org/drawingml/2006/picture">
                        <pic:nvPicPr>
                          <pic:cNvPr id="0" name="Image 1"/>
                          <pic:cNvPicPr>
                            <a:picLocks noMove="1" noResize="1"/>
                          </pic:cNvPicPr>
                        </pic:nvPicPr>
                        <pic:blipFill>
                          <a:blip r:embed="rId0000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tcBorders>
            <w:shd w:val="clear" w:fill="auto"/>
            <w:vAlign w:val="top"/>
          </w:tcPr>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fill="auto"/>
            <w:vAlign w:val="top"/>
          </w:tcPr>
          <w:p>
            <w:pPr>
              <w:pStyle w:val="[Normal]"/>
              <w:jc w:val="center"/>
              <w:rPr>
                <w:b/>
                <w:lang w:val="de-DE" w:eastAsia="de-DE" w:bidi="de-DE"/>
              </w:rPr>
            </w:pPr>
            <w:r>
              <w:rPr>
                <w:b/>
                <w:lang w:val="de-DE" w:eastAsia="de-DE" w:bidi="de-DE"/>
              </w:rPr>
              <w:t xml:space="preserve">Inhaltsverzeichnis</w:t>
            </w:r>
          </w:p>
        </w:tc>
        <w:tc>
          <w:tcPr>
            <w:tcW w:w="4" w:type="dxa"/>
            <w:shd w:val="clear" w:fill="auto"/>
            <w:vAlign w:val="top"/>
          </w:tcPr>
          <w:p>
            <w:pPr>
              <w:pStyle w:val="[Normal]"/>
              <w:rPr>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Produktgruppe 4 Bodenspachtelmassen.............................................</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4.1</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FIX.............................................................................................</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4.2</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K 15...........................................................................................</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4.3</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FA 20.........................................................................................</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4.4</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K 22...........................................................................................</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4.5</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K 22 F........................................................................................</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4.6</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K 33...........................................................................................</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4.7</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K 36...........................................................................................</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4.8</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K 39...........................................................................................</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8</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4.9</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A 45...........................................................................................</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9</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4.10</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A 45 M.......................................................................................</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10</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4.11</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A 46...........................................................................................</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11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4.12</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K 55...........................................................................................</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13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4.13</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K 60...........................................................................................</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14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4.14</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K 80...........................................................................................</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15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4.15</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CL 100.......................................................................................</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16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4.16</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CL 200.......................................................................................</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17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4.17</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CL 300.......................................................................................</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18</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fill="auto"/>
            <w:vAlign w:val="top"/>
          </w:tcPr>
          <w:p>
            <w:pPr>
              <w:pStyle w:val="[Normal]"/>
              <w:rPr>
                <w:b/>
                <w:lang w:val="de-DE" w:eastAsia="de-DE" w:bidi="de-DE"/>
              </w:rPr>
            </w:pPr>
            <w:r>
              <w:rPr>
                <w:b/>
                <w:lang w:val="de-DE" w:eastAsia="de-DE" w:bidi="de-DE"/>
              </w:rPr>
              <w:t xml:space="preserve">4.18</w:t>
            </w:r>
          </w:p>
        </w:tc>
        <w:tc>
          <w:tcPr>
            <w:tcW w:w="11" w:type="dxa"/>
            <w:shd w:val="clear" w:fill="auto"/>
            <w:vAlign w:val="top"/>
          </w:tcPr>
          <w:p>
            <w:pPr>
              <w:pStyle w:val="[Normal]"/>
              <w:rPr>
                <w:sz w:val="20"/>
                <w:lang w:val="de-DE" w:eastAsia="de-DE" w:bidi="de-DE"/>
              </w:rPr>
            </w:pPr>
          </w:p>
        </w:tc>
        <w:tc>
          <w:tcPr>
            <w:tcW w:w="7648" w:type="dxa"/>
            <w:shd w:val="clear" w:fill="auto"/>
            <w:vAlign w:val="top"/>
          </w:tcPr>
          <w:p>
            <w:pPr>
              <w:pStyle w:val="[Normal]"/>
              <w:rPr>
                <w:b/>
                <w:lang w:val="de-DE" w:eastAsia="de-DE" w:bidi="de-DE"/>
              </w:rPr>
            </w:pPr>
            <w:r>
              <w:rPr>
                <w:b/>
                <w:lang w:val="de-DE" w:eastAsia="de-DE" w:bidi="de-DE"/>
              </w:rPr>
              <w:t xml:space="preserve">Produkt K 301.........................................................................................</w:t>
            </w:r>
          </w:p>
        </w:tc>
        <w:tc>
          <w:tcPr>
            <w:tcW w:w="6" w:type="dxa"/>
            <w:shd w:val="clear" w:fill="auto"/>
            <w:vAlign w:val="top"/>
          </w:tcPr>
          <w:p>
            <w:pPr>
              <w:pStyle w:val="[Normal]"/>
              <w:rPr>
                <w:sz w:val="20"/>
                <w:lang w:val="de-DE" w:eastAsia="de-DE" w:bidi="de-DE"/>
              </w:rPr>
            </w:pPr>
          </w:p>
        </w:tc>
        <w:tc>
          <w:tcPr>
            <w:tcW w:w="1128" w:type="dxa"/>
            <w:shd w:val="clear" w:fill="auto"/>
            <w:vAlign w:val="top"/>
          </w:tcPr>
          <w:p>
            <w:pPr>
              <w:pStyle w:val="[Normal]"/>
              <w:jc w:val="right"/>
              <w:rPr>
                <w:sz w:val="20"/>
                <w:lang w:val="de-DE" w:eastAsia="de-DE" w:bidi="de-DE"/>
              </w:rPr>
            </w:pPr>
            <w:r>
              <w:rPr>
                <w:sz w:val="20"/>
                <w:lang w:val="de-DE" w:eastAsia="de-DE" w:bidi="de-DE"/>
              </w:rPr>
              <w:t xml:space="preserve">19</w:t>
            </w:r>
          </w:p>
        </w:tc>
      </w:tr>
    </w:tbl>
    <w:p>
      <w:pPr>
        <w:pStyle w:val="[Normal]"/>
        <w:spacing w:before="3952"/>
        <w:rPr>
          <w:sz w:val="2"/>
          <w:lang w:val="de-DE" w:eastAsia="de-DE" w:bidi="de-DE"/>
        </w:rPr>
      </w:pPr>
      <w:r>
        <w:rPr>
          <w:sz w:val="2"/>
          <w:lang w:val="de-DE" w:eastAsia="de-DE" w:bidi="de-DE"/>
        </w:rPr>
        <w:t xml:space="preserve">   </w:t>
      </w:r>
    </w:p>
    <w:tbl>
      <w:tblPr>
        <w:tblW w:w="0" w:type="auto"/>
        <w:jc w:val="left"/>
        <w:tblInd w:w="0" w:type="dxa"/>
        <w:tblBorders>
          <w:top w:val="single" w:sz="2"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 name="_tx_id_2_"/>
                  <a:graphic xmlns:a="http://schemas.openxmlformats.org/drawingml/2006/main">
                    <a:graphicData uri="http://schemas.openxmlformats.org/drawingml/2006/picture">
                      <pic:pic xmlns:pic="http://schemas.openxmlformats.org/drawingml/2006/picture">
                        <pic:nvPicPr>
                          <pic:cNvPr id="0" name="Image 2"/>
                          <pic:cNvPicPr>
                            <a:picLocks noMove="1" noResize="1"/>
                          </pic:cNvPicPr>
                        </pic:nvPicPr>
                        <pic:blipFill>
                          <a:blip r:embed="rId0000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1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rPr>
      </w:pPr>
      <w:r>
        <w:rPr>
          <w:sz w:val="2"/>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rPr>
            </w:pPr>
            <w:r>
              <w:rPr>
                <w:b/>
                <w:sz w:val="20"/>
              </w:rPr>
              <w:t xml:space="preserve">4</w:t>
            </w:r>
          </w:p>
        </w:tc>
        <w:tc>
          <w:tcPr>
            <w:tcW w:w="11"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rPr>
            </w:pPr>
          </w:p>
        </w:tc>
        <w:tc>
          <w:tcPr>
            <w:tcW w:w="7082" w:type="dxa"/>
            <w:shd w:val="clear" w:fill="auto"/>
            <w:vAlign w:val="top"/>
          </w:tcPr>
          <w:p>
            <w:pPr>
              <w:pStyle w:val="Stufe"/>
            </w:pPr>
            <w:r>
              <w:rPr>
                <w:lang w:val="de-DE" w:eastAsia="de-DE" w:bidi="de-DE"/>
              </w:rPr>
              <w:t xml:space="preserve">Produktgruppe 4 Bodenspachtelmassen</w:t>
            </w:r>
          </w:p>
        </w:tc>
        <w:tc>
          <w:tcPr>
            <w:tcW w:w="1700"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4.1</w:t>
            </w:r>
          </w:p>
        </w:tc>
        <w:tc>
          <w:tcPr>
            <w:tcW w:w="11"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FIX</w:t>
            </w:r>
          </w:p>
        </w:tc>
        <w:tc>
          <w:tcPr>
            <w:tcW w:w="1700"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4.1.1</w:t>
            </w:r>
          </w:p>
        </w:tc>
        <w:tc>
          <w:tcPr>
            <w:tcW w:w="11"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Oberflächenbündiges Schließen der Fugen des vorhandenen Fliesenbelags</w:t>
            </w:r>
          </w:p>
        </w:tc>
        <w:tc>
          <w:tcPr>
            <w:tcW w:w="1700"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Oberflächenbündiges Abkratzen und Schließen der Fugen des vorhandenen Fliesenbelags mit einem hydraulisch schnell erhärtendem, sehr emissionsarmen (EMICODE EC 1 Plus R), auf Null ausziehbaren, schnell trocknenden und kunststoffvergüteten Reperaturspachtel mit vollständiger kristalliner Wasserbindung (ARDURAPID-Effekt).</w:t>
            </w:r>
          </w:p>
        </w:tc>
        <w:tc>
          <w:tcPr>
            <w:tcW w:w="1700"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FIX Blitzspachtel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0" w:name="LT_109660"/>
      <w:bookmarkEnd w:id="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4.1.2</w:t>
            </w:r>
          </w:p>
        </w:tc>
        <w:tc>
          <w:tcPr>
            <w:tcW w:w="11"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Schließen der Fugen des vorhandenen Holzuntergrundes</w:t>
            </w:r>
          </w:p>
        </w:tc>
        <w:tc>
          <w:tcPr>
            <w:tcW w:w="1700"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Schließen der Fugen des vorhandenen Holzuntergrundes mit einem hydraulisch schnell erhärtendem,, sehr emissionsarmen (EMICODE EC 1 Plus R) auf Null ausziehbaren, schnell trocknenden und kunststoffvergüteten Reperaturspachtel mit vollständiger kristalliner Wasserbindung (ARDURAPID-Effekt).</w:t>
            </w:r>
          </w:p>
        </w:tc>
        <w:tc>
          <w:tcPr>
            <w:tcW w:w="1700"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FIX Blitzspachtel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 w:name="LT_109661"/>
      <w:bookmarkEnd w:id="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1"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0"/>
                <w:lang w:val="de-DE" w:eastAsia="de-DE" w:bidi="de-DE"/>
              </w:rPr>
            </w:pPr>
            <w:r>
              <w:rPr>
                <w:b/>
                <w:sz w:val="20"/>
                <w:lang w:val="de-DE" w:eastAsia="de-DE" w:bidi="de-DE"/>
              </w:rPr>
              <w:t xml:space="preserve">4.1 Produkt FIX</w:t>
            </w:r>
          </w:p>
        </w:tc>
        <w:tc>
          <w:tcPr>
            <w:tcW w:w="6" w:type="dxa"/>
            <w:shd w:val="clear"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lang w:val="de-DE" w:eastAsia="de-DE" w:bidi="de-DE"/>
        </w:rPr>
      </w:pPr>
      <w:r>
        <w:rPr>
          <w:sz w:val="2"/>
          <w:lang w:val="de-DE" w:eastAsia="de-DE" w:bidi="de-DE"/>
        </w:rPr>
        <w:t xml:space="preserve">   </w:t>
      </w:r>
    </w:p>
    <w:p>
      <w:pPr>
        <w:pStyle w:val="[Normal]"/>
        <w:spacing w:before="483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 name="_tx_id_3_"/>
                  <a:graphic xmlns:a="http://schemas.openxmlformats.org/drawingml/2006/main">
                    <a:graphicData uri="http://schemas.openxmlformats.org/drawingml/2006/picture">
                      <pic:pic xmlns:pic="http://schemas.openxmlformats.org/drawingml/2006/picture">
                        <pic:nvPicPr>
                          <pic:cNvPr id="0" name="Image 3"/>
                          <pic:cNvPicPr>
                            <a:picLocks noMove="1" noResize="1"/>
                          </pic:cNvPicPr>
                        </pic:nvPicPr>
                        <pic:blipFill>
                          <a:blip r:embed="rId0000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2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8782"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4.2</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K 15</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4.2.1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Herstellen einer glatten, ebenen und tragfesten, gleichmäßig saugfähigen Nivellierspachtelung auf Zement-, Gussasphalt- und Calciumsulfatestrichen, Betonsohlen und Rohbetondecken sowie anderen Untergründen zur Aufnahme von textilen und elastischen Bodenbelägen, Fliesen und Platten sowie Parkett und als Nutzschicht in Kellern und auf Dachböden mit spannungsarmer, selbstglättender, rissefreier, schnell erhärtender und  in allen Schichtdicken am nächsten Tag trockener (ARDURAPID Effekt), schnell begehbarer, staubreduzierter, emissionsarmer (EMICODE EC 1), kunststoffvergüteter und pumpfähiger zementärer Spachtelmasse. Dazu wird die Spachtelmasse in der gewünschten Schichtdicke zwischen 1,5 – 10 mm (mit Quarzsand bis 20 mm streckbar) in Rakeltechnik auf dem Untergrund aufgebracht und geglättet. </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15 DR Glätt- und Ausgleichsmasse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2" w:name="LT_109663"/>
      <w:bookmarkEnd w:id="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4.2 Produkt K 15</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38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4" name="_tx_id_4_"/>
                  <a:graphic xmlns:a="http://schemas.openxmlformats.org/drawingml/2006/main">
                    <a:graphicData uri="http://schemas.openxmlformats.org/drawingml/2006/picture">
                      <pic:pic xmlns:pic="http://schemas.openxmlformats.org/drawingml/2006/picture">
                        <pic:nvPicPr>
                          <pic:cNvPr id="0" name="Image 4"/>
                          <pic:cNvPicPr>
                            <a:picLocks noMove="1" noResize="1"/>
                          </pic:cNvPicPr>
                        </pic:nvPicPr>
                        <pic:blipFill>
                          <a:blip r:embed="rId0000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3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8782"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4.3</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FA 20</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4.3.1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Spachteln und Ausgleichen von kritischen Untergründen zur Aufnahme von textilen und elastischen Bodenbelägen, keramischen Fliesen sowie Parkett</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Herstellen einer glatten, ebenen und tragfesten, gleichmäßig saugfähigen Nivellierspachtelung auf Holzdielenböden, Holzspanplatten, Trockenbauelementen, Gussasphaltestrich, Alt-Untergründen mit Klebstoffresten, alten Fliesenbelägen und allen üblichen Estrichen und Untergründen im Alt- und Neubau zur Aufnahme von textilen und elastischen Bodenbelägen, keramischen Fliesen sowie Parkett mit faserarmierter (MICROTEC Technologie), rissefreier, selbst nivellierender, schnell erhärtender und  in allen Schichtdicken am nächsten Tag trockener (ARDURAPID Effekt), schnell begehbarer, sehr emissionsarmer (EMICODE EC 1 R) und kunststoffvergüteter zementärer Spachtelmasse. Dazu wird die Spachtelmasse in der gewünschten Schichtdicke zwischen 3 und 10 mm (mit Sand bis 30 mm streckbar) mit Stielglätter auf dem Untergrund aufgebracht und geglättet.</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FA 20 Faserarmierte Bodenspachtelmasse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3" w:name="LT_109665"/>
      <w:bookmarkEnd w:id="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4.3 Produkt FA 20</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92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5" name="_tx_id_5_"/>
                  <a:graphic xmlns:a="http://schemas.openxmlformats.org/drawingml/2006/main">
                    <a:graphicData uri="http://schemas.openxmlformats.org/drawingml/2006/picture">
                      <pic:pic xmlns:pic="http://schemas.openxmlformats.org/drawingml/2006/picture">
                        <pic:nvPicPr>
                          <pic:cNvPr id="0" name="Image 5"/>
                          <pic:cNvPicPr>
                            <a:picLocks noMove="1" noResize="1"/>
                          </pic:cNvPicPr>
                        </pic:nvPicPr>
                        <pic:blipFill>
                          <a:blip r:embed="rId0000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4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8782"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4.4</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K 22</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4.4.1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Herstellen einer glatten, ebenen und tragfesten, gleichmäßig saugfähigen Nivellierspachtelung auf Zement-, Gussasphalt- und Calciumsulfatestrichen, Betonsohlen und Rohbetondecken sowie anderen Untergründen zur Aufnahme von textilen, Kautschukbelägen, Linoleum, PVC- und CV-Belägen sowie Parkett mit spannungsfreier, selbstglättender, rissefreier, schnell erhärtender, schnell begehbarer, emissionsarmer (EMICODE EC 1 &amp; Blauer Engel), kunststoffvergüteter und pumpfähiger Calciumsulfat-Spachtelmasse. Dazu wird die Spachtelmasse in der gewünschten Schichtdicke zwischen 1,5 – 30 mm (mit Sand bis 50 mm streckbar) in Rakeltechnik auf dem Untergrund aufgebracht und geglättet. </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22 Calciumsulfat-Spachtelmasse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4" w:name="LT_109667"/>
      <w:bookmarkEnd w:id="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4.4 Produkt K 22</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61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6" name="_tx_id_6_"/>
                  <a:graphic xmlns:a="http://schemas.openxmlformats.org/drawingml/2006/main">
                    <a:graphicData uri="http://schemas.openxmlformats.org/drawingml/2006/picture">
                      <pic:pic xmlns:pic="http://schemas.openxmlformats.org/drawingml/2006/picture">
                        <pic:nvPicPr>
                          <pic:cNvPr id="0" name="Image 6"/>
                          <pic:cNvPicPr>
                            <a:picLocks noMove="1" noResize="1"/>
                          </pic:cNvPicPr>
                        </pic:nvPicPr>
                        <pic:blipFill>
                          <a:blip r:embed="rId0000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5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8782"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4.5</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K 22 F</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4.5.1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Herstellen einer glatten, ebenen und tragfesten, gleichmäßig saugfähigen Nivellierspachtelung auf Zement-, Gussasphalt- und Calciumsulfatestrichen, Betonsohlen und Rohbetondecken sowie anderen Untergründen zur Aufnahme von textilen, Kautschukbelägen, Linoleum, PVC- und CV-Belägen sowie Parkett mit hochleistungsfaserverstärkter, spannungsfreier, selbstglättender, rissefreier, schnell erhärtender, schnell begehbarer, emissionsarmer (EMICODE EC 1), kunststoffvergüteter und pumpfähiger Calciumsulfat-Spachtelmasse. Dazu wird die Spachtelmasse in der gewünschten Schichtdicke zwischen 1,5 – 30 mm (mit Sand bis 50 mm streckbar) in Rakeltechnik auf dem Untergrund aufgebracht und geglättet. </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22 F Calciumsulfat-Spachtelmasse, faserarmiert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5" w:name="LT_109669"/>
      <w:bookmarkEnd w:id="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4.5 Produkt K 22 F</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61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7" name="_tx_id_7_"/>
                  <a:graphic xmlns:a="http://schemas.openxmlformats.org/drawingml/2006/main">
                    <a:graphicData uri="http://schemas.openxmlformats.org/drawingml/2006/picture">
                      <pic:pic xmlns:pic="http://schemas.openxmlformats.org/drawingml/2006/picture">
                        <pic:nvPicPr>
                          <pic:cNvPr id="0" name="Image 7"/>
                          <pic:cNvPicPr>
                            <a:picLocks noMove="1" noResize="1"/>
                          </pic:cNvPicPr>
                        </pic:nvPicPr>
                        <pic:blipFill>
                          <a:blip r:embed="rId0000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6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8782"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4.6</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K 33</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4.6.1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Zementgebundene Nivellierspachtelung zur Aufnahme von textilen und elastischen Bodenbelägen, Fliesen und Platten sowie Parkett</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Herstellen einer glatten, ebenen und tragfesten Verlegefläche zur Aufnahme von textilen und elastischen Bodenbelägen, Fliesen und Platten sowie Parkett mit spannungsarmer, rissefreier, selbstglättender, stuhlrollenfester, sehr emissionsarmer (EMICODE EC 1 Plus R &amp; Blauer Engel),gut schleifbarer, kunststoffvergüteter und pumpfähiger zementärer Spachtelmasse (CT-C30-F7 nach DIN EN 13813) mit kristalliner Wasserbindung (ARDURAPID-Effekt).</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1,5 – 15 mm (mit Sand bis 30 mm streckbar) in Rakeltechnik auf dem Untergrund aufgebracht und geglättet.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2 - 3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 für Schichtdicken bis 10 mm. 3 Tage für Schichtdicken bis 30 mm.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33 Universalspachtelmasse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6" w:name="LT_109671"/>
      <w:bookmarkEnd w:id="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4.6 Produkt K 33</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16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8" name="_tx_id_8_"/>
                  <a:graphic xmlns:a="http://schemas.openxmlformats.org/drawingml/2006/main">
                    <a:graphicData uri="http://schemas.openxmlformats.org/drawingml/2006/picture">
                      <pic:pic xmlns:pic="http://schemas.openxmlformats.org/drawingml/2006/picture">
                        <pic:nvPicPr>
                          <pic:cNvPr id="0" name="Image 8"/>
                          <pic:cNvPicPr>
                            <a:picLocks noMove="1" noResize="1"/>
                          </pic:cNvPicPr>
                        </pic:nvPicPr>
                        <pic:blipFill>
                          <a:blip r:embed="rId0001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7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8782"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4.7</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K 36</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4.7.1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Ausgleichsspachtelung zur Verbesserung der Ebenheit zur Verlegung großformatiger Fliesen und Platten</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Herstellen einer glatten, ebenen und tragfesten Ausgleichsspachtelung nach den erhöhten Ebenheitstoleranzen des ZDB-Merkblatt „Grossformatige keramische Fliesen und Platten“ sowie der DIN 18202 mit spannungsarmer, selbst nivellierender, schnell begehbarer, emissionsarmer (EMICODE EC 1), kunststoffvergüteter und pumpfähiger zementärer Spachtelmasse (CT-C20-F6). Dazu wird die Spachtelmasse in der gewünschten Schichtdicke zwischen 3 – 30 mm in Rakeltechnik auf den vorbereiteten und sauberen Untergrund aufgebracht und geglättet. Die Spachtelmasse ist anschließend mit Fliesen zu belegen.</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36 NEU Ausgleichsmasse, innen und außen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7" w:name="LT_109673"/>
      <w:bookmarkEnd w:id="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4.7 Produkt K 36</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84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9" name="_tx_id_9_"/>
                  <a:graphic xmlns:a="http://schemas.openxmlformats.org/drawingml/2006/main">
                    <a:graphicData uri="http://schemas.openxmlformats.org/drawingml/2006/picture">
                      <pic:pic xmlns:pic="http://schemas.openxmlformats.org/drawingml/2006/picture">
                        <pic:nvPicPr>
                          <pic:cNvPr id="0" name="Image 9"/>
                          <pic:cNvPicPr>
                            <a:picLocks noMove="1" noResize="1"/>
                          </pic:cNvPicPr>
                        </pic:nvPicPr>
                        <pic:blipFill>
                          <a:blip r:embed="rId0001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8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8782"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4.8</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K 39</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4.8.1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Zementgebundene Nivellierspachtelung zur Aufnahme von elastischen und textilen Bodenbelägen, Fliese- und Plattenbelägen sowie Parkett</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Herstellen einer glatten, ebenen und tragfesten Verlegefläche zur Aufnahme von elastischen und textilen Bodenbelägen, Fliesen- und Plattenbelägen sowie Parkett mit spannungsarmer, selbst nivellierender, rissefreier, stuhlrollenfester, sehr emissionsarmer (EMICODE EC 1 Plus R), kunststoffvergüteter und pumpfähiger zementärer Spachtelmasse (CT-C35-F7 nach DIN EN 13813) mit langer Verlaufszeit.</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2 und 10 mm in Rakeltechnik auf dem Untergrund aufgebracht und entlüftet.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3 – 4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 für Schichtdicken bis 5 mm. 2 Tage für Schichtdicken bis 10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39 MICROTEC Bodenspachtelmasse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8" w:name="LT_109675"/>
      <w:bookmarkEnd w:id="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4.8 Produkt K 39</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38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0" name="_tx_id_10_"/>
                  <a:graphic xmlns:a="http://schemas.openxmlformats.org/drawingml/2006/main">
                    <a:graphicData uri="http://schemas.openxmlformats.org/drawingml/2006/picture">
                      <pic:pic xmlns:pic="http://schemas.openxmlformats.org/drawingml/2006/picture">
                        <pic:nvPicPr>
                          <pic:cNvPr id="0" name="Image 10"/>
                          <pic:cNvPicPr>
                            <a:picLocks noMove="1" noResize="1"/>
                          </pic:cNvPicPr>
                        </pic:nvPicPr>
                        <pic:blipFill>
                          <a:blip r:embed="rId0001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9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8782"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4.9</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A 45</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4.9.1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Füllen und Ausbessern von Löchern, Ausbrüchen und Vertiefungen im Innenbereich</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Füllen und Ausbessern von Löchern, Ausbrüchen und Vertiefungen im Innenbereich, Wand und Boden, zur Aufnahme von elastischen und textilen Bodenbelägen, Fliesen- und Plattenbelägen sowie Parkett mit schnell verlegereifen, hydraulisch schnell erhärtenden und schnell trocknenden (ARDURAPID Effekt), filz- und glättbaren, rissfreien und stuhlrollenfesten, kunststoffvergüteten, zementgebundenen standfesten Mörtel (CT-C40-F7 nach DIN EN 13813). Um kraftschlüssige Verbindungen zu den Altuntergründen herzustellen ist der Untergrund zu reinigen und mit geeigneten Haftbrücken im System vorzubehandeln.</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 und Verlegereif für alle Beläge nach ca. 60 Minuten.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45 Standfeste Füllmasse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9" w:name="LT_109677"/>
      <w:bookmarkEnd w:id="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4.9 Produkt A 45</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61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1" name="_tx_id_11_"/>
                  <a:graphic xmlns:a="http://schemas.openxmlformats.org/drawingml/2006/main">
                    <a:graphicData uri="http://schemas.openxmlformats.org/drawingml/2006/picture">
                      <pic:pic xmlns:pic="http://schemas.openxmlformats.org/drawingml/2006/picture">
                        <pic:nvPicPr>
                          <pic:cNvPr id="0" name="Image 11"/>
                          <pic:cNvPicPr>
                            <a:picLocks noMove="1" noResize="1"/>
                          </pic:cNvPicPr>
                        </pic:nvPicPr>
                        <pic:blipFill>
                          <a:blip r:embed="rId0001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10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8782"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4.10</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A 45 M</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4.10.1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Füllen und Ausbessern von Löchern, Ausbrüchen und Vertiefungen im Innenbereich</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Füllen und Ausbessern von Löchern, Ausbrüchen und Vertiefungen im Innenbereich, Wand und Boden, zur Aufnahme von elastischen und textilen Bodenbelägen, Fliesen- und Plattenbelägen sowie Parkett mit schnell verlegereifen, hydraulisch schnell erhärtenden und schnell trocknenden (ARDURAPID Effekt), , feinen auf Null ausziehbaren, filz- und glättbaren, rissfreien und stuhlrollenfesten, kunststoffvergüteten (MICROTEC Technology), zementgebundenen standfesten Mörtel (CT-C35-F7 nach DIN EN 13813). Um kraftschlüssige Verbindungen zu den Altuntergründen herzustellen ist der Untergrund zu reinigen und mit geeigneten Haftbrücken im System vorzubehandeln.</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 und Verlegereif für alle Beläge nach ca. 60 Minuten.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45 M Standfeste Füllmasse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0" w:name="LT_109679"/>
      <w:bookmarkEnd w:id="1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4.10 Produkt A 45 M</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38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2" name="_tx_id_12_"/>
                  <a:graphic xmlns:a="http://schemas.openxmlformats.org/drawingml/2006/main">
                    <a:graphicData uri="http://schemas.openxmlformats.org/drawingml/2006/picture">
                      <pic:pic xmlns:pic="http://schemas.openxmlformats.org/drawingml/2006/picture">
                        <pic:nvPicPr>
                          <pic:cNvPr id="0" name="Image 12"/>
                          <pic:cNvPicPr>
                            <a:picLocks noMove="1" noResize="1"/>
                          </pic:cNvPicPr>
                        </pic:nvPicPr>
                        <pic:blipFill>
                          <a:blip r:embed="rId0001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11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A 46</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4.11.1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Füllen und Ausbessern von Löchern, Ausbrüchen und Vertiefungen im Außen- und Innenbereich</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Füllen und Ausbessern von Löchern, Ausbrüchen und Vertiefungen bis 30 mm im Außen- und Innenbereich, Wand und Boden, zur Aufnahme von Fliesen- und Plattenbelägen, Anstrichen und Beschichtungen sowie Abdichtungen mit hydraulisch schnell erhärtenden und schnell trocknenden (ARDURAPID Plus Effekt), filz- und glättbaren, rissfreien und stuhlrollenfesten, kunststoffvergüteten, zementgebundenen standfesten Mörtel (CT-C20-F5 nach DIN EN 13813). Um kraftschlüssige Verbindungen zu den Altuntergründen herzustellen ist der Untergrund zu reinigen und mit geeigneten Haftbrücken im System vorzubehandeln.</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Zur Verwendung unter Beschichtungen und Anstrichen bei denen Haftzugfestigkeiten des Untergrundes von 1,5 N/mm² gefordert werden, ist die standfeste Spachtelmasse in 1:1 mit Wasser verdünnter ARDEX E 100 Wittener Baudispersion anzumischen.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2 - 3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 für feuchtigkeitsunempfindliche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Anstriche und Beschichtungen nach Trocknung: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Schichtdicken bis 5 mm ca. 2 Tage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Schichtdicken bis 10 mm ca. 5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Schichtdicken bis 20 mm ca. 7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Schichtdicken bis 30 mm ca. 10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46 Standfester Außenspachtel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 100 Wittener Baudispersion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1" w:name="LT_109681"/>
      <w:bookmarkEnd w:id="1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p>
      <w:pPr>
        <w:pStyle w:val="[Normal]"/>
        <w:spacing w:before="467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p>
      <w:pPr>
        <w:pStyle w:val="[Normal]"/>
        <w:pageBreakBefore/>
        <w:rPr>
          <w:sz w:val="2"/>
          <w:lang w:val="de-DE" w:eastAsia="de-DE" w:bidi="de-DE"/>
        </w:rPr>
      </w:pPr>
      <w:r>
        <w:rPr>
          <w:sz w:val="2"/>
          <w:lang w:val="de-DE" w:eastAsia="de-DE" w:bidi="de-DE"/>
        </w:rPr>
        <w:t xml:space="preserve">   </w:t>
      </w: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3" name="_tx_id_13_"/>
                  <a:graphic xmlns:a="http://schemas.openxmlformats.org/drawingml/2006/main">
                    <a:graphicData uri="http://schemas.openxmlformats.org/drawingml/2006/picture">
                      <pic:pic xmlns:pic="http://schemas.openxmlformats.org/drawingml/2006/picture">
                        <pic:nvPicPr>
                          <pic:cNvPr id="0" name="Image 13"/>
                          <pic:cNvPicPr>
                            <a:picLocks noMove="1" noResize="1"/>
                          </pic:cNvPicPr>
                        </pic:nvPicPr>
                        <pic:blipFill>
                          <a:blip r:embed="rId0001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12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Normal]"/>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4.11.2</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Gefälle- und Ausgleichsspachtelung und großformatigen Fliesen und Platten im Innen- und Außenbereich</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Herstellen des erforderlichen Gefälles im Verbund z.B. im Bereich der bodengleichen Dusche bzw. Schließen von allgemeinen Lunker- und Unebenheiten zum Erreichen der Ebenheitstoleranzen nach DIN 18202 mit hydraulisch schnell erhärtender und schnell trocknender (ARDURAPID Plus Effekt), schnell begeh- und belastbaren, filz- und glättbaren, stuhlrollenfesten und standfesten Außenspachtel CT-C20-F5 nach DIN EN 13813 in den Schichtdicken von  2 - 30 mm herstellen. Material als Untergrund für das nachfolgende Verbundabdichtungssystem innerhalb der Ebenheitstoleranzen der DIN 18202 und der ZDB Fachinformation „Großformatige Keramische Fliesen und Platten“ abziehen. Schichtdicke im Mittel ______mm. </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Gefälle _____%.</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46 Standfester Außenspachtel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2" w:name="LT_109682"/>
      <w:bookmarkEnd w:id="1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4.11 Produkt A 46</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24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4" name="_tx_id_14_"/>
                  <a:graphic xmlns:a="http://schemas.openxmlformats.org/drawingml/2006/main">
                    <a:graphicData uri="http://schemas.openxmlformats.org/drawingml/2006/picture">
                      <pic:pic xmlns:pic="http://schemas.openxmlformats.org/drawingml/2006/picture">
                        <pic:nvPicPr>
                          <pic:cNvPr id="0" name="Image 14"/>
                          <pic:cNvPicPr>
                            <a:picLocks noMove="1" noResize="1"/>
                          </pic:cNvPicPr>
                        </pic:nvPicPr>
                        <pic:blipFill>
                          <a:blip r:embed="rId0001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13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8782"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4.12</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K 55</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4.12.1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Herstellen einer schnell verlegereifen, glatten, ebenen und tragfesten Nivellierspachtelung auf Zement- und Calciumsulfatestrichen sowie anderen Untergründen zur Aufnahme von textilen und elastischen Bodenbelägen, Fliesen und Platten sowie Parkett mit schnell erhärtender und nach 60 Minuten begeh und verlegereifer (ARDURAPID Effekt), selbstglättender, emissionsarmer (EMICODE EC 1 R) und hoch kunststoffvergüteter zementärer Spachtelmasse. Dazu wird die Spachtelmasse in der gewünschten Schichtdicke zwischen 1,5 – 10 mm (ab 10 mm mit Sand streckbar) in Rakeltechnik auf dem Untergrund aufgebracht und geglättet. </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Auf den meisten üblichen Bauuntergründen ohne Grundierung einsetzbar.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K 55 Schnellspachtelmasse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3" w:name="LT_109684"/>
      <w:bookmarkEnd w:id="1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4.12 Produkt K 55</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61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5" name="_tx_id_15_"/>
                  <a:graphic xmlns:a="http://schemas.openxmlformats.org/drawingml/2006/main">
                    <a:graphicData uri="http://schemas.openxmlformats.org/drawingml/2006/picture">
                      <pic:pic xmlns:pic="http://schemas.openxmlformats.org/drawingml/2006/picture">
                        <pic:nvPicPr>
                          <pic:cNvPr id="0" name="Image 15"/>
                          <pic:cNvPicPr>
                            <a:picLocks noMove="1" noResize="1"/>
                          </pic:cNvPicPr>
                        </pic:nvPicPr>
                        <pic:blipFill>
                          <a:blip r:embed="rId0001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14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8782"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4.13</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K 60</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4.13.1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Spachteln und Ausgleichen auf kritischen Untergründen zur Aufnahme von textilen und elastischen Bodenbelägen, Fertigparkett sowie Fliesen und Platten</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Herstellen einer glatten, ebenen und tragfesten, gleichmäßig saugfähigen Nivellierspachtelung auf Metalluntergründen, Holzdielenböden, Holzspanplatten, Trockenbauelementen, Gussasphaltestrich, Alt-Untergründen mit Klebstoffresten, alten Fliesenbelägen und allen üblichen Estrichen und Untergründen im Alt- und Neubau zur Aufnahme von textilen und elastischen Bodenbelägen, Fertigparkett sowie Fliesen und Platten mit Latex-basierter, flexibler, für den Schiffsbau freigegebener (MED Modul B und D), wasser- und feuchtigkeitsbeständiger, selbst nivellierender, schnell begehbarer, stuhlrollengeeigneter, sehr emissionsarmer (EMICODE EC 1 R) zementärer Spachtelmasse. Dazu wird die Spachtelmasse in der gewünschten Schichtdicke zwischen 2 und 15 mm (mit Sand bis 30 mm streckbar) in Rakeltechnik auf dem Untergrund aufgebracht und geglättet. </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Auf fast allen üblichen Bauuntergründen ohne Grundierung einsetzbar.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60 Ausgleichs- und Glättmasse auf Latexbasis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4" w:name="LT_109686"/>
      <w:bookmarkEnd w:id="1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4.13 Produkt K 60</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69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6" name="_tx_id_16_"/>
                  <a:graphic xmlns:a="http://schemas.openxmlformats.org/drawingml/2006/main">
                    <a:graphicData uri="http://schemas.openxmlformats.org/drawingml/2006/picture">
                      <pic:pic xmlns:pic="http://schemas.openxmlformats.org/drawingml/2006/picture">
                        <pic:nvPicPr>
                          <pic:cNvPr id="0" name="Image 16"/>
                          <pic:cNvPicPr>
                            <a:picLocks noMove="1" noResize="1"/>
                          </pic:cNvPicPr>
                        </pic:nvPicPr>
                        <pic:blipFill>
                          <a:blip r:embed="rId0001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15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8782"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4.14</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K 80</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4.14.1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Spachteln der Bodenfläche zur Aufnahme einer geeigneten Beschichtung</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Herstellen einer glatten, ebenen und tragfesten Nivellierspachtelung auf dem in den Vorpositionen beschriebenen Fliesenuntergrund mit selbstnivellierender und selbstglättender, rissefreier, schnell erhärtender, kristallin Wasser bindender (ARDURAPID Effekt), schnell begehbarer, emissionsarmer (EMICODE EC 1 R), kunststoffvergüteter und pumpfähiger zementärer Spachtelmasse zur Aufnahme einer geeigneten Beschichtung. </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Mindestschichtdicke von 5 mm mittels Stiftrakel auf dem Untergrund aufgebracht und danach entlüftet und mit einem Stilglätter geglättet.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80 Dünnestrich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5" w:name="LT_109688"/>
      <w:bookmarkEnd w:id="1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4.14.2</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Herstellen ebener Verlegeflächen zur Aufnahme von Fliesen, Naturstein sowie anderen Bodenbelägen</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Herstellen einer glatten, ebenen und tragfesten Verlegefläche auf dem in den Vorpositionen beschriebenen Untergrund mit selbstnivellierender und selbstglättender, rissefreier, schnell erhärtender, kristallin Wasser bindender (ARDURAPID Effekt), schnell begehbarer, stuhlrollengeeigneter, sehr emissionsarmer (EMICODE EC 1 R), kunststoffvergüteter und pumpfähiger zementärer Spachtelmasse zur Aufnahme von Fliesen, Naturstein und anderen Bodenbelägen. </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5 und 50 mm in Rakeltechnik auf dem Untergrund aufgebracht und geglättet.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2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 für diffusionsoffene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80 Dünnestrich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6" w:name="LT_109689"/>
      <w:bookmarkEnd w:id="1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4.14 Produkt K 80</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238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7" name="_tx_id_17_"/>
                  <a:graphic xmlns:a="http://schemas.openxmlformats.org/drawingml/2006/main">
                    <a:graphicData uri="http://schemas.openxmlformats.org/drawingml/2006/picture">
                      <pic:pic xmlns:pic="http://schemas.openxmlformats.org/drawingml/2006/picture">
                        <pic:nvPicPr>
                          <pic:cNvPr id="0" name="Image 17"/>
                          <pic:cNvPicPr>
                            <a:picLocks noMove="1" noResize="1"/>
                          </pic:cNvPicPr>
                        </pic:nvPicPr>
                        <pic:blipFill>
                          <a:blip r:embed="rId0001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16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8782"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4.15</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CL 100</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4.15.1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Zementgebundene Nivellierspachtelung zur Aufnahme von elastischen und textilen Bodenbelägen</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Herstellen einer glatten, ebenen und tragfesten Verlegefläche zur Aufnahme von elastischen und textilen Bodenbelägen mit spannungsarmer, selbst nivellierender, rissefreier, stuhlrollenfester, gut schleifbarer, sehr emissionsarmer (EMICODE EC 1 Plus R &amp; Blauer Engel), kunststoffvergüteter und pumpfähiger zementärer Spachtelmasse (CT-C25-F6 nach DIN EN 13813).</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1,5 und 5 mm in Rakeltechnik auf dem in den Vorpositionen beschriebenen Untergrund aufgebracht und geglättet.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CL 100 Objektspachtelmasse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7" w:name="LT_109691"/>
      <w:bookmarkEnd w:id="1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4.15 Produkt CL 100</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61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8" name="_tx_id_18_"/>
                  <a:graphic xmlns:a="http://schemas.openxmlformats.org/drawingml/2006/main">
                    <a:graphicData uri="http://schemas.openxmlformats.org/drawingml/2006/picture">
                      <pic:pic xmlns:pic="http://schemas.openxmlformats.org/drawingml/2006/picture">
                        <pic:nvPicPr>
                          <pic:cNvPr id="0" name="Image 18"/>
                          <pic:cNvPicPr>
                            <a:picLocks noMove="1" noResize="1"/>
                          </pic:cNvPicPr>
                        </pic:nvPicPr>
                        <pic:blipFill>
                          <a:blip r:embed="rId0002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17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8782"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4.16</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CL 200</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4.16.1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Herstellen einer glatten, ebenen und tragfesten, gleichmäßig saugfähigen Nivellierspachtelung auf Zement-, Gussasphalt- und Calciumsulfatestrichen, Betonsohlen und Rohbetondecken sowie anderen Untergründen zur Aufnahme von textilen, Kautschukbelägen, Linoleum, PVC- und CV-Belägen sowie Parkett mit spannungsfreier, selbstglättender, rissefreier, schnell erhärtender, schnell begehbarer, emissionsarmer (EMICODE EC 1), kunststoffvergüteter und pumpfähiger Calciumsulfat-Spachtelmasse. Dazu wird die Spachtelmasse in der gewünschten Schichtdicke zwischen 1,5 – 20 mm (mit Sand bis 30 mm streckbar) in Rakeltechnik auf dem Untergrund aufgebracht und geglättet. </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ARDEX CL 200 Calciumsulfat-Objektspachtelmasse          			oder gleichwertig     Fabrikat / Typ:  '........................................'</w:t>
      </w:r>
      <w:r>
        <w:rPr>
          <w:b w:val="off"/>
          <w:lang w:val="de-DE" w:eastAsia="de-DE" w:bidi="de-DE"/>
        </w:rPr>
      </w:r>
      <w:bookmarkStart w:id="18" w:name="LT_109693"/>
      <w:bookmarkEnd w:id="1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4.16 Produkt CL 200</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84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9" name="_tx_id_19_"/>
                  <a:graphic xmlns:a="http://schemas.openxmlformats.org/drawingml/2006/main">
                    <a:graphicData uri="http://schemas.openxmlformats.org/drawingml/2006/picture">
                      <pic:pic xmlns:pic="http://schemas.openxmlformats.org/drawingml/2006/picture">
                        <pic:nvPicPr>
                          <pic:cNvPr id="0" name="Image 19"/>
                          <pic:cNvPicPr>
                            <a:picLocks noMove="1" noResize="1"/>
                          </pic:cNvPicPr>
                        </pic:nvPicPr>
                        <pic:blipFill>
                          <a:blip r:embed="rId0002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18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8782"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4.17</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CL 300</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4.17.1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Zementgebundene Nivellierspachtelung zur Aufnahme von Bodenbelägen, Fliesenbelägen, Betonwerkstein- und Natursteinplatten sowie Parkett</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Herstellen einer glatten, ebenen und tragfesten Verlegefläche zur Aufnahme von Bodenbelägen, Fliesenbelägen, Betonwerkstein- und Natursteinplatten sowie Parkett mit spannungsarmer, selbstglättender, stuhlrollenfester, sehr emissionsarmer (EMICODE EC 1 Plus R), kunststoffvergüteter und pumpfähiger zementärer Spachtelmasse (CT-C30-F7 nach DIN EN 13813).</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2 und 20 mm in Rakeltechnik auf dem Untergrund aufgebracht und entlüftet.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2 - 3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 für Schichtdicken bis 10 mm. 3 Tage für Schichtdicken bis 20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CL 300 Objekt-Ausgleichsmasse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9" w:name="LT_109695"/>
      <w:bookmarkEnd w:id="1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4.17 Produkt CL 300</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61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0" name="_tx_id_20_"/>
                  <a:graphic xmlns:a="http://schemas.openxmlformats.org/drawingml/2006/main">
                    <a:graphicData uri="http://schemas.openxmlformats.org/drawingml/2006/picture">
                      <pic:pic xmlns:pic="http://schemas.openxmlformats.org/drawingml/2006/picture">
                        <pic:nvPicPr>
                          <pic:cNvPr id="0" name="Image 20"/>
                          <pic:cNvPicPr>
                            <a:picLocks noMove="1" noResize="1"/>
                          </pic:cNvPicPr>
                        </pic:nvPicPr>
                        <pic:blipFill>
                          <a:blip r:embed="rId0002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19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8782"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fill="auto"/>
            <w:vAlign w:val="top"/>
          </w:tcPr>
          <w:p>
            <w:pPr>
              <w:pStyle w:val="[Normal]"/>
              <w:rPr>
                <w:sz w:val="20"/>
                <w:lang w:val="de-DE" w:eastAsia="de-DE" w:bidi="de-DE"/>
              </w:rPr>
            </w:pPr>
          </w:p>
        </w:tc>
        <w:tc>
          <w:tcPr>
            <w:tcW w:w="2829"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fill="auto"/>
            <w:vAlign w:val="top"/>
          </w:tcPr>
          <w:p>
            <w:pPr>
              <w:pStyle w:val="[Normal]"/>
              <w:rPr>
                <w:sz w:val="20"/>
                <w:lang w:val="de-DE" w:eastAsia="de-DE" w:bidi="de-DE"/>
              </w:rPr>
            </w:pPr>
          </w:p>
        </w:tc>
        <w:tc>
          <w:tcPr>
            <w:tcW w:w="1412"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fill="auto"/>
            <w:vAlign w:val="top"/>
          </w:tcPr>
          <w:p>
            <w:pPr>
              <w:pStyle w:val="[Normal]"/>
              <w:rPr>
                <w:sz w:val="20"/>
                <w:lang w:val="de-DE" w:eastAsia="de-DE" w:bidi="de-DE"/>
              </w:rPr>
            </w:pPr>
          </w:p>
        </w:tc>
        <w:tc>
          <w:tcPr>
            <w:tcW w:w="1015" w:type="dxa"/>
            <w:tcBorders>
              <w:top w:val="nil"/>
              <w:bottom w:val="nil"/>
            </w:tcBorders>
            <w:shd w:val="clear"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fill="auto"/>
            <w:vAlign w:val="top"/>
          </w:tcPr>
          <w:p>
            <w:pPr>
              <w:pStyle w:val="[Normal]"/>
              <w:rPr>
                <w:sz w:val="20"/>
                <w:lang w:val="de-DE" w:eastAsia="de-DE" w:bidi="de-DE"/>
              </w:rPr>
            </w:pPr>
          </w:p>
        </w:tc>
        <w:tc>
          <w:tcPr>
            <w:tcW w:w="1695" w:type="dxa"/>
            <w:tcBorders>
              <w:top w:val="nil"/>
              <w:bottom w:val="nil"/>
            </w:tcBorders>
            <w:shd w:val="clear"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000000"/>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000000"/>
            </w:tcBorders>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4.18</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Stufe"/>
              <w:rPr>
                <w:lang w:val="de-DE" w:eastAsia="de-DE" w:bidi="de-DE"/>
              </w:rPr>
            </w:pPr>
            <w:r>
              <w:rPr>
                <w:lang w:val="de-DE" w:eastAsia="de-DE" w:bidi="de-DE"/>
              </w:rPr>
              <w:t xml:space="preserve">Produkt K 301</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fill="auto"/>
            <w:vAlign w:val="top"/>
          </w:tcPr>
          <w:p>
            <w:pPr>
              <w:pStyle w:val="[Normal]"/>
              <w:rPr>
                <w:b/>
                <w:sz w:val="20"/>
                <w:lang w:val="de-DE" w:eastAsia="de-DE" w:bidi="de-DE"/>
              </w:rPr>
            </w:pPr>
            <w:r>
              <w:rPr>
                <w:b/>
                <w:sz w:val="20"/>
                <w:lang w:val="de-DE" w:eastAsia="de-DE" w:bidi="de-DE"/>
              </w:rPr>
              <w:t xml:space="preserve">4.18.1</w:t>
            </w:r>
          </w:p>
        </w:tc>
        <w:tc>
          <w:tcPr>
            <w:tcW w:w="11"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lang w:val="de-DE" w:eastAsia="de-DE" w:bidi="de-DE"/>
              </w:rPr>
              <w:t xml:space="preserve">Ausgleichsspachtelung zur Herstellung einer mechanisch hoch belastbaren Nutzschicht</w:t>
            </w:r>
          </w:p>
        </w:tc>
        <w:tc>
          <w:tcPr>
            <w:tcW w:w="1700" w:type="dxa"/>
            <w:shd w:val="clear"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fill="auto"/>
            <w:vAlign w:val="top"/>
          </w:tcPr>
          <w:p>
            <w:pPr>
              <w:pStyle w:val="[Normal]"/>
              <w:rPr>
                <w:sz w:val="20"/>
                <w:lang w:val="de-DE" w:eastAsia="de-DE" w:bidi="de-DE"/>
              </w:rPr>
            </w:pPr>
          </w:p>
        </w:tc>
        <w:tc>
          <w:tcPr>
            <w:tcW w:w="7082" w:type="dxa"/>
            <w:shd w:val="clear" w:fill="auto"/>
            <w:vAlign w:val="top"/>
          </w:tcPr>
          <w:p>
            <w:pPr>
              <w:pStyle w:val="MPos"/>
              <w:rPr>
                <w:lang w:val="de-DE" w:eastAsia="de-DE" w:bidi="de-DE"/>
              </w:rPr>
            </w:pPr>
            <w:r>
              <w:rPr>
                <w:b w:val="off"/>
                <w:lang w:val="de-DE" w:eastAsia="de-DE" w:bidi="de-DE"/>
              </w:rPr>
              <w:t xml:space="preserve">Herstellen einer glatten, ebenen und hoch belastbaren Ausgleichsspachtelung als Nutzschicht und/oder zur Aufnahme von Fliesen- und Plattenbelägen, Anstrichen und Beschichtungen mit hoch belastbarer, selbst nivellierender, schnell begehbarer, stuhlrollengeeigneter, frost- und tausalzbeständiger, kunststoffvergüteter und pumpfähiger zementärer Spachtelmasse (CT-C30-F7). Dazu wird die Spachtelmasse in der gewünschten Schichtdicke zwischen 2 – 15 mm in Rakeltechnik auf den vorbereiteten und sauberen Untergrund aufgebracht und geglättet. </w:t>
            </w:r>
          </w:p>
        </w:tc>
        <w:tc>
          <w:tcPr>
            <w:tcW w:w="1700" w:type="dxa"/>
            <w:shd w:val="clear"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 bereits nach ca. 2 - 3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Rutschhemmklasse nach DIN 51130: 	R 12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Haftzugfestigkeit &gt; 1,5 N/mm² bereits nach 3 Tagen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Verlegereife: 	feuchtigkeitsunempfindliche Beläge nach 1 Tag.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Anstriche, Beschichtungen nach Trocknung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bis 5 mm ca. 2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bis 10 mm ca. 5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bis 15 mm ca. 7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301 Außenspachtelmasse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20" w:name="LT_109697"/>
      <w:bookmarkEnd w:id="2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fill="auto"/>
            <w:vAlign w:val="top"/>
          </w:tcPr>
          <w:p>
            <w:pPr>
              <w:pStyle w:val="[Normal]"/>
              <w:rPr>
                <w:sz w:val="20"/>
                <w:lang w:val="de-DE" w:eastAsia="de-DE" w:bidi="de-DE"/>
              </w:rPr>
            </w:pPr>
          </w:p>
        </w:tc>
        <w:tc>
          <w:tcPr>
            <w:tcW w:w="1412" w:type="dxa"/>
            <w:shd w:val="clear"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fill="auto"/>
            <w:vAlign w:val="top"/>
          </w:tcPr>
          <w:p>
            <w:pPr>
              <w:pStyle w:val="[Normal]"/>
              <w:rPr>
                <w:sz w:val="20"/>
                <w:lang w:val="de-DE" w:eastAsia="de-DE" w:bidi="de-DE"/>
              </w:rPr>
            </w:pPr>
          </w:p>
        </w:tc>
        <w:tc>
          <w:tcPr>
            <w:tcW w:w="1015" w:type="dxa"/>
            <w:shd w:val="clear" w:fill="auto"/>
            <w:vAlign w:val="top"/>
          </w:tcPr>
          <w:p>
            <w:pPr>
              <w:pStyle w:val="[Normal]"/>
              <w:rPr>
                <w:b/>
                <w:sz w:val="20"/>
                <w:lang w:val="de-DE" w:eastAsia="de-DE" w:bidi="de-DE"/>
              </w:rPr>
            </w:pPr>
            <w:r>
              <w:rPr>
                <w:b/>
                <w:sz w:val="20"/>
                <w:lang w:val="de-DE" w:eastAsia="de-DE" w:bidi="de-DE"/>
              </w:rPr>
              <w:t xml:space="preserve">m²</w:t>
            </w:r>
          </w:p>
        </w:tc>
        <w:tc>
          <w:tcPr>
            <w:tcW w:w="5"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4.18 Produkt K 301</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4 Produktgruppe 4 Bodenspachtelmassen</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433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1" name="_tx_id_21_"/>
                  <a:graphic xmlns:a="http://schemas.openxmlformats.org/drawingml/2006/main">
                    <a:graphicData uri="http://schemas.openxmlformats.org/drawingml/2006/picture">
                      <pic:pic xmlns:pic="http://schemas.openxmlformats.org/drawingml/2006/picture">
                        <pic:nvPicPr>
                          <pic:cNvPr id="0" name="Image 21"/>
                          <pic:cNvPicPr>
                            <a:picLocks noMove="1" noResize="1"/>
                          </pic:cNvPicPr>
                        </pic:nvPicPr>
                        <pic:blipFill>
                          <a:blip r:embed="rId0002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fill="auto"/>
            <w:vAlign w:val="top"/>
          </w:tcPr>
          <w:p>
            <w:pPr>
              <w:pStyle w:val="[Normal]"/>
              <w:rPr>
                <w:b/>
                <w:sz w:val="16"/>
                <w:lang w:val="de-DE" w:eastAsia="de-DE" w:bidi="de-DE"/>
              </w:rPr>
            </w:pPr>
            <w:r>
              <w:rPr>
                <w:b/>
                <w:sz w:val="16"/>
                <w:lang w:val="de-DE" w:eastAsia="de-DE" w:bidi="de-DE"/>
              </w:rPr>
              <w:t xml:space="preserve">30.05.2018</w:t>
            </w:r>
          </w:p>
        </w:tc>
        <w:tc>
          <w:tcPr>
            <w:tcW w:w="11" w:type="dxa"/>
            <w:tcBorders>
              <w:top w:val="nil"/>
            </w:tcBorders>
            <w:shd w:val="clear" w:fill="auto"/>
            <w:vAlign w:val="top"/>
          </w:tcPr>
          <w:p>
            <w:pPr>
              <w:pStyle w:val="[Normal]"/>
              <w:rPr>
                <w:sz w:val="16"/>
                <w:lang w:val="de-DE" w:eastAsia="de-DE" w:bidi="de-DE"/>
              </w:rPr>
            </w:pPr>
          </w:p>
        </w:tc>
        <w:tc>
          <w:tcPr>
            <w:tcW w:w="5380" w:type="dxa"/>
            <w:tcBorders>
              <w:top w:val="nil"/>
            </w:tcBorders>
            <w:shd w:val="clear"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fill="auto"/>
            <w:vAlign w:val="top"/>
          </w:tcPr>
          <w:p>
            <w:pPr>
              <w:pStyle w:val="[Normal]"/>
              <w:rPr>
                <w:sz w:val="16"/>
                <w:lang w:val="de-DE" w:eastAsia="de-DE" w:bidi="de-DE"/>
              </w:rPr>
            </w:pPr>
          </w:p>
        </w:tc>
        <w:tc>
          <w:tcPr>
            <w:tcW w:w="2546" w:type="dxa"/>
            <w:tcBorders>
              <w:top w:val="nil"/>
            </w:tcBorders>
            <w:shd w:val="clear" w:fill="auto"/>
            <w:vAlign w:val="top"/>
          </w:tcPr>
          <w:p>
            <w:pPr>
              <w:pStyle w:val="[Normal]"/>
              <w:jc w:val="right"/>
              <w:rPr>
                <w:b/>
                <w:sz w:val="16"/>
                <w:lang w:val="de-DE" w:eastAsia="de-DE" w:bidi="de-DE"/>
              </w:rPr>
            </w:pPr>
            <w:r>
              <w:rPr>
                <w:b/>
                <w:sz w:val="16"/>
                <w:lang w:val="de-DE" w:eastAsia="de-DE" w:bidi="de-DE"/>
              </w:rPr>
              <w:t xml:space="preserve">Seite 20 / 20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r>
        <w:tc>
          <w:tcPr>
            <w:tcW w:w="10483" w:type="dxa"/>
            <w:tcBorders>
              <w:top w:val="single" w:sz="4" w:space="0" w:color="000000"/>
            </w:tcBorders>
            <w:shd w:val="clear" w:fill="auto"/>
            <w:tcMar>
              <w:top w:w="36" w:type="dxa"/>
            </w:tcMar>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fill="auto"/>
            <w:vAlign w:val="top"/>
          </w:tcPr>
          <w:p>
            <w:pPr>
              <w:pStyle w:val="[Normal]"/>
              <w:jc w:val="center"/>
              <w:rPr>
                <w:b/>
                <w:sz w:val="20"/>
                <w:lang w:val="de-DE" w:eastAsia="de-DE" w:bidi="de-DE"/>
              </w:rPr>
            </w:pPr>
            <w:r>
              <w:rPr>
                <w:b/>
                <w:sz w:val="20"/>
                <w:lang w:val="de-DE" w:eastAsia="de-DE" w:bidi="de-DE"/>
              </w:rPr>
              <w:t xml:space="preserve">Zusammenstellung</w:t>
            </w:r>
          </w:p>
        </w:tc>
        <w:tc>
          <w:tcPr>
            <w:tcW w:w="4" w:type="dxa"/>
            <w:shd w:val="clear" w:fill="auto"/>
            <w:vAlign w:val="top"/>
          </w:tcPr>
          <w:p>
            <w:pPr>
              <w:pStyle w:val="[Normal]"/>
              <w:rPr>
                <w:sz w:val="20"/>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4.1</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FIX</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4.2</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K 15</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4.3</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FA 20</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4.4</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K 22</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4.5</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K 22 F</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4.6</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K 33</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4.7</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K 36</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4.8</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K 39</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4.9</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A 45</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4.10</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A 45 M</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4.11</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A 46</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4.12</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K 55</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4.13</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K 60</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4.14</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K 80</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4.15</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CL 100</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4.16</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CL 200</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4.17</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CL 300</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fill="auto"/>
            <w:vAlign w:val="top"/>
          </w:tcPr>
          <w:p>
            <w:pPr>
              <w:pStyle w:val="[Normal]"/>
              <w:rPr>
                <w:b/>
                <w:sz w:val="20"/>
                <w:lang w:val="de-DE" w:eastAsia="de-DE" w:bidi="de-DE"/>
              </w:rPr>
            </w:pPr>
            <w:r>
              <w:rPr>
                <w:b/>
                <w:sz w:val="20"/>
                <w:lang w:val="de-DE" w:eastAsia="de-DE" w:bidi="de-DE"/>
              </w:rPr>
              <w:t xml:space="preserve">4.18</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 K 301</w:t>
            </w:r>
          </w:p>
        </w:tc>
        <w:tc>
          <w:tcPr>
            <w:tcW w:w="1027" w:type="dxa"/>
            <w:shd w:val="clear" w:fill="auto"/>
            <w:vAlign w:val="top"/>
          </w:tcPr>
          <w:p>
            <w:pPr>
              <w:pStyle w:val="[Normal]"/>
              <w:rPr>
                <w:sz w:val="20"/>
                <w:lang w:val="de-DE" w:eastAsia="de-DE" w:bidi="de-DE"/>
              </w:rPr>
            </w:pPr>
          </w:p>
        </w:tc>
        <w:tc>
          <w:tcPr>
            <w:tcW w:w="1696" w:type="dxa"/>
            <w:shd w:val="clear"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367"/>
        <w:gridCol w:w="1695"/>
      </w:tblGrid>
      <w:tr>
        <w:tc>
          <w:tcPr>
            <w:tcW w:w="1695" w:type="dxa"/>
            <w:shd w:val="clear" w:fill="auto"/>
            <w:vAlign w:val="top"/>
          </w:tcPr>
          <w:p>
            <w:pPr>
              <w:pStyle w:val="[Normal]"/>
              <w:rPr>
                <w:b/>
                <w:sz w:val="20"/>
                <w:lang w:val="de-DE" w:eastAsia="de-DE" w:bidi="de-DE"/>
              </w:rPr>
            </w:pPr>
            <w:r>
              <w:rPr>
                <w:b/>
                <w:sz w:val="20"/>
                <w:lang w:val="de-DE" w:eastAsia="de-DE" w:bidi="de-DE"/>
              </w:rPr>
              <w:t xml:space="preserve">4</w:t>
            </w:r>
          </w:p>
        </w:tc>
        <w:tc>
          <w:tcPr>
            <w:tcW w:w="11" w:type="dxa"/>
            <w:shd w:val="clear" w:fill="auto"/>
            <w:vAlign w:val="top"/>
          </w:tcPr>
          <w:p>
            <w:pPr>
              <w:pStyle w:val="[Normal]"/>
              <w:rPr>
                <w:sz w:val="20"/>
                <w:lang w:val="de-DE" w:eastAsia="de-DE" w:bidi="de-DE"/>
              </w:rPr>
            </w:pPr>
          </w:p>
        </w:tc>
        <w:tc>
          <w:tcPr>
            <w:tcW w:w="5720" w:type="dxa"/>
            <w:shd w:val="clear" w:fill="auto"/>
            <w:vAlign w:val="top"/>
          </w:tcPr>
          <w:p>
            <w:pPr>
              <w:pStyle w:val="[Normal]"/>
              <w:rPr>
                <w:b/>
                <w:sz w:val="20"/>
                <w:lang w:val="de-DE" w:eastAsia="de-DE" w:bidi="de-DE"/>
              </w:rPr>
            </w:pPr>
            <w:r>
              <w:rPr>
                <w:b/>
                <w:sz w:val="20"/>
                <w:lang w:val="de-DE" w:eastAsia="de-DE" w:bidi="de-DE"/>
              </w:rPr>
              <w:t xml:space="preserve">Produktgruppe 4 Bodenspachtelmassen</w:t>
            </w:r>
          </w:p>
        </w:tc>
        <w:tc>
          <w:tcPr>
            <w:tcW w:w="1367"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57"/>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Summe</w:t>
            </w:r>
          </w:p>
        </w:tc>
        <w:tc>
          <w:tcPr>
            <w:tcW w:w="6" w:type="dxa"/>
            <w:shd w:val="clear" w:fill="auto"/>
            <w:vAlign w:val="top"/>
          </w:tcPr>
          <w:p>
            <w:pPr>
              <w:pStyle w:val="[Normal]"/>
              <w:rPr>
                <w:sz w:val="20"/>
                <w:lang w:val="de-DE" w:eastAsia="de-DE" w:bidi="de-DE"/>
              </w:rPr>
            </w:pPr>
          </w:p>
        </w:tc>
        <w:tc>
          <w:tcPr>
            <w:tcW w:w="1695" w:type="dxa"/>
            <w:shd w:val="clear"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zzgl. MwSt  ......... %</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fill="auto"/>
            <w:vAlign w:val="top"/>
          </w:tcPr>
          <w:p>
            <w:pPr>
              <w:pStyle w:val="[Normal]"/>
              <w:rPr>
                <w:sz w:val="20"/>
                <w:lang w:val="de-DE" w:eastAsia="de-DE" w:bidi="de-DE"/>
              </w:rPr>
            </w:pPr>
          </w:p>
        </w:tc>
        <w:tc>
          <w:tcPr>
            <w:tcW w:w="7081" w:type="dxa"/>
            <w:shd w:val="clear" w:fill="auto"/>
            <w:vAlign w:val="top"/>
          </w:tcPr>
          <w:p>
            <w:pPr>
              <w:pStyle w:val="[Normal]"/>
              <w:jc w:val="right"/>
              <w:rPr>
                <w:b/>
                <w:sz w:val="20"/>
                <w:lang w:val="de-DE" w:eastAsia="de-DE" w:bidi="de-DE"/>
              </w:rPr>
            </w:pPr>
            <w:r>
              <w:rPr>
                <w:b/>
                <w:sz w:val="20"/>
                <w:lang w:val="de-DE" w:eastAsia="de-DE" w:bidi="de-DE"/>
              </w:rPr>
              <w:t xml:space="preserve">Gesamtsumme</w:t>
            </w:r>
          </w:p>
        </w:tc>
        <w:tc>
          <w:tcPr>
            <w:tcW w:w="6" w:type="dxa"/>
            <w:shd w:val="clear" w:fill="auto"/>
            <w:vAlign w:val="top"/>
          </w:tcPr>
          <w:p>
            <w:pPr>
              <w:pStyle w:val="[Normal]"/>
              <w:rPr>
                <w:sz w:val="20"/>
                <w:lang w:val="de-DE" w:eastAsia="de-DE" w:bidi="de-DE"/>
              </w:rPr>
            </w:pPr>
          </w:p>
        </w:tc>
        <w:tc>
          <w:tcPr>
            <w:tcW w:w="1695" w:type="dxa"/>
            <w:shd w:val="clear"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p>
      <w:pPr>
        <w:pStyle w:val="[Normal]"/>
        <w:spacing w:before="364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fill="auto"/>
            <w:vAlign w:val="top"/>
          </w:tcPr>
          <w:p>
            <w:pPr>
              <w:pStyle w:val="[Normal]"/>
              <w:rPr>
                <w:sz w:val="20"/>
                <w:lang w:val="de-DE" w:eastAsia="de-DE" w:bidi="de-DE"/>
              </w:rPr>
            </w:pPr>
          </w:p>
        </w:tc>
        <w:tc>
          <w:tcPr>
            <w:tcW w:w="4530" w:type="dxa"/>
            <w:shd w:val="clear"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000000"/>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sz w:val="13"/>
                <w:lang w:val="de-DE" w:eastAsia="de-DE" w:bidi="de-DE"/>
              </w:rPr>
            </w:pPr>
            <w:r>
              <w:rPr>
                <w:rFonts w:ascii="Arial" w:hAnsi="Arial" w:eastAsia="Arial" w:cs="Arial"/>
                <w:color w:val="393C39"/>
                <w:sz w:val="13"/>
                <w:lang w:val="de-DE" w:eastAsia="de-DE" w:bidi="de-DE"/>
              </w:rPr>
              <w:t xml:space="preserve">Tel.: +49(0)2302 664-617, Fax: (0)2302 664-375, </w:t>
            </w:r>
            <w:r>
              <w:rPr>
                <w:rFonts w:ascii="Arial" w:hAnsi="Arial" w:eastAsia="Arial" w:cs="Arial"/>
                <w:color w:val="393C39"/>
                <w:sz w:val="13"/>
                <w:lang w:val="de-DE" w:eastAsia="de-DE" w:bidi="de-DE"/>
              </w:rPr>
              <w:t xml:space="preserve">kundendienst@ardex.de</w:t>
            </w:r>
            <w:r>
              <w:rPr>
                <w:rFonts w:ascii="Arial" w:hAnsi="Arial" w:eastAsia="Arial" w:cs="Arial"/>
                <w:color w:val="393C39"/>
                <w:sz w:val="13"/>
                <w:lang w:val="de-DE" w:eastAsia="de-DE" w:bidi="de-DE"/>
              </w:rPr>
              <w:t xml:space="preserve">, </w:t>
            </w:r>
            <w:r>
              <w:rPr>
                <w:rFonts w:ascii="Arial" w:hAnsi="Arial" w:eastAsia="Arial" w:cs="Arial"/>
                <w:color w:val="393C39"/>
                <w:sz w:val="13"/>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sectPr>
      <w:pgSz w:w="11906" w:h="16838"/>
      <w:pgMar w:top="567" w:right="283" w:bottom="567" w:left="85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43"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NewsGotT">
    <w:charset w:val="00"/>
    <w:family w:val="auto"/>
    <w:pitch w:val="variable"/>
  </w:font>
</w:fonts>
</file>

<file path=word/settings.xml><?xml version="1.0" encoding="utf-8"?>
<w:settings xmlns:w="http://schemas.openxmlformats.org/wordprocessingml/2006/main">
  <w:bordersDoNotSurroundHeader/>
  <w:bordersDoNotSurroundFooter/>
  <w:defaultTabStop w:val="1134"/>
  <w:compat>
    <w:noExtraLineSpacing/>
  </w:compat>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fill="auto"/>
      <w:rtl w:val="off"/>
      <w:lang w:val="x-none" w:eastAsia="x-none" w:bidi="x-none"/>
    </w:rPr>
  </w:style>
  <w:style w:type="paragraph" w:styleId="Normal">
    <w:name w:val="Normal"/>
    <w:next w:val="Normal"/>
    <w:qFormat/>
    <w:pPr>
      <w:widowControl w:val="off"/>
      <w:spacing w:before="0" w:after="0" w:line="240" w:lineRule="auto"/>
      <w:ind w:left="0" w:right="0" w:firstLine="0"/>
      <w:jc w:val="left"/>
    </w:pPr>
    <w:rPr>
      <w:rFonts w:ascii="NewsGotT" w:hAnsi="NewsGotT" w:eastAsia="NewsGotT" w:cs="NewsGotT"/>
      <w:b w:val="off"/>
      <w:bCs w:val="off"/>
      <w:i w:val="off"/>
      <w:iCs w:val="off"/>
      <w:strike w:val="off"/>
      <w:color w:val="auto"/>
      <w:sz w:val="24"/>
      <w:szCs w:val="24"/>
      <w:shd w:val="clear" w:fill="auto"/>
      <w:rtl w:val="off"/>
      <w:lang w:val="x-none" w:eastAsia="x-none" w:bidi="x-none"/>
    </w:rPr>
  </w:style>
  <w:style w:type="character" w:styleId="Hyperlink">
    <w:name w:val="Hyperlink"/>
    <w:qFormat/>
    <w:rPr>
      <w:color w:val="0000FF"/>
      <w:u w:val="single"/>
      <w:rtl w:val="off"/>
      <w:lang w:val="x-none" w:eastAsia="x-none" w:bidi="x-none"/>
    </w:rPr>
  </w:style>
  <w:style w:type="paragraph" w:styleId="Stufe">
    <w:name w:val="Stufe"/>
    <w:basedOn w:val="[Normal]"/>
    <w:next w:val="Stufe"/>
    <w:qFormat/>
    <w:pPr/>
    <w:rPr>
      <w:b/>
      <w:bCs/>
      <w:sz w:val="20"/>
      <w:szCs w:val="20"/>
    </w:rPr>
  </w:style>
  <w:style w:type="paragraph" w:styleId="MPos">
    <w:name w:val="MPos"/>
    <w:basedOn w:val="[Normal]"/>
    <w:next w:val="MPos"/>
    <w:qFormat/>
    <w:pPr/>
    <w:rPr>
      <w:b/>
      <w:bCs/>
      <w:sz w:val="20"/>
      <w:szCs w:val="20"/>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jpg"/>
	<Relationship Id="rId00004" Type="http://schemas.openxmlformats.org/officeDocument/2006/relationships/image" Target="media/image0002.jpg"/>
	<Relationship Id="rId00005" Type="http://schemas.openxmlformats.org/officeDocument/2006/relationships/image" Target="media/image0003.jpg"/>
	<Relationship Id="rId00006" Type="http://schemas.openxmlformats.org/officeDocument/2006/relationships/image" Target="media/image0004.jpg"/>
	<Relationship Id="rId00007" Type="http://schemas.openxmlformats.org/officeDocument/2006/relationships/image" Target="media/image0005.jpg"/>
	<Relationship Id="rId00008" Type="http://schemas.openxmlformats.org/officeDocument/2006/relationships/image" Target="media/image0006.jpg"/>
	<Relationship Id="rId00009" Type="http://schemas.openxmlformats.org/officeDocument/2006/relationships/image" Target="media/image0007.jpg"/>
	<Relationship Id="rId00010" Type="http://schemas.openxmlformats.org/officeDocument/2006/relationships/image" Target="media/image0008.jpg"/>
	<Relationship Id="rId00011" Type="http://schemas.openxmlformats.org/officeDocument/2006/relationships/image" Target="media/image0009.jpg"/>
	<Relationship Id="rId00012" Type="http://schemas.openxmlformats.org/officeDocument/2006/relationships/image" Target="media/image0010.jpg"/>
	<Relationship Id="rId00013" Type="http://schemas.openxmlformats.org/officeDocument/2006/relationships/image" Target="media/image0011.jpg"/>
	<Relationship Id="rId00014" Type="http://schemas.openxmlformats.org/officeDocument/2006/relationships/image" Target="media/image0012.jpg"/>
	<Relationship Id="rId00015" Type="http://schemas.openxmlformats.org/officeDocument/2006/relationships/image" Target="media/image0013.jpg"/>
	<Relationship Id="rId00016" Type="http://schemas.openxmlformats.org/officeDocument/2006/relationships/image" Target="media/image0014.jpg"/>
	<Relationship Id="rId00017" Type="http://schemas.openxmlformats.org/officeDocument/2006/relationships/image" Target="media/image0015.jpg"/>
	<Relationship Id="rId00018" Type="http://schemas.openxmlformats.org/officeDocument/2006/relationships/image" Target="media/image0016.jpg"/>
	<Relationship Id="rId00019" Type="http://schemas.openxmlformats.org/officeDocument/2006/relationships/image" Target="media/image0017.jpg"/>
	<Relationship Id="rId00020" Type="http://schemas.openxmlformats.org/officeDocument/2006/relationships/image" Target="media/image0018.jpg"/>
	<Relationship Id="rId00021" Type="http://schemas.openxmlformats.org/officeDocument/2006/relationships/image" Target="media/image0019.jpg"/>
	<Relationship Id="rId00022" Type="http://schemas.openxmlformats.org/officeDocument/2006/relationships/image" Target="media/image0020.jpg"/>
	<Relationship Id="rId00023" Type="http://schemas.openxmlformats.org/officeDocument/2006/relationships/image" Target="media/image0021.jpg"/>
	<Relationship Id="rId00024" Type="http://schemas.openxmlformats.org/officeDocument/2006/relationships/fontTable" Target="fontTable.xml"/>
	<Relationship Id="rId00025" Type="http://schemas.openxmlformats.org/officeDocument/2006/relationships/settings" Target="settings.xml"/>
</Relationships>
</file>